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29A9" w14:textId="1971124E" w:rsidR="0036667D" w:rsidRPr="00623D91" w:rsidRDefault="007A0669" w:rsidP="00DE42E0">
      <w:pPr>
        <w:pStyle w:val="Titel"/>
        <w:jc w:val="center"/>
        <w:rPr>
          <w:rFonts w:asciiTheme="minorHAnsi" w:hAnsiTheme="minorHAnsi" w:cstheme="minorHAnsi"/>
        </w:rPr>
      </w:pPr>
      <w:commentRangeStart w:id="0"/>
      <w:commentRangeStart w:id="1"/>
      <w:r w:rsidRPr="00623D91">
        <w:rPr>
          <w:rFonts w:asciiTheme="minorHAnsi" w:hAnsiTheme="minorHAnsi" w:cstheme="minorHAnsi"/>
        </w:rPr>
        <w:t>Zusammenarbeits</w:t>
      </w:r>
      <w:r w:rsidR="00DF73F0" w:rsidRPr="00623D91">
        <w:rPr>
          <w:rFonts w:asciiTheme="minorHAnsi" w:hAnsiTheme="minorHAnsi" w:cstheme="minorHAnsi"/>
        </w:rPr>
        <w:t>vereinbarung</w:t>
      </w:r>
      <w:commentRangeEnd w:id="0"/>
      <w:r w:rsidR="001E5069">
        <w:rPr>
          <w:rStyle w:val="Kommentarzeichen"/>
          <w:rFonts w:asciiTheme="minorHAnsi" w:eastAsiaTheme="minorEastAsia" w:hAnsiTheme="minorHAnsi" w:cstheme="minorBidi"/>
          <w:spacing w:val="0"/>
          <w:kern w:val="0"/>
        </w:rPr>
        <w:commentReference w:id="0"/>
      </w:r>
      <w:commentRangeEnd w:id="1"/>
      <w:r w:rsidR="00B46B72">
        <w:rPr>
          <w:rStyle w:val="Kommentarzeichen"/>
          <w:rFonts w:asciiTheme="minorHAnsi" w:eastAsiaTheme="minorEastAsia" w:hAnsiTheme="minorHAnsi" w:cstheme="minorBidi"/>
          <w:spacing w:val="0"/>
          <w:kern w:val="0"/>
        </w:rPr>
        <w:commentReference w:id="1"/>
      </w:r>
    </w:p>
    <w:p w14:paraId="21E8327D" w14:textId="77777777" w:rsidR="00EE4FCB" w:rsidRDefault="00EE4FCB" w:rsidP="00EE4FCB"/>
    <w:p w14:paraId="09BB593C" w14:textId="77777777" w:rsidR="00A074BE" w:rsidRDefault="00A074BE" w:rsidP="00A074BE">
      <w:pPr>
        <w:jc w:val="center"/>
      </w:pPr>
      <w:r>
        <w:t>zwischen</w:t>
      </w:r>
    </w:p>
    <w:p w14:paraId="735AFA82" w14:textId="77777777" w:rsidR="00A074BE" w:rsidRDefault="00A074BE" w:rsidP="00A074BE">
      <w:pPr>
        <w:jc w:val="center"/>
      </w:pPr>
    </w:p>
    <w:p w14:paraId="0E7B8786" w14:textId="4AFE1020" w:rsidR="00A074BE" w:rsidRPr="00A074BE" w:rsidRDefault="00A074BE" w:rsidP="00A074BE">
      <w:pPr>
        <w:jc w:val="center"/>
      </w:pPr>
      <w:r w:rsidRPr="00A074BE">
        <w:t>Stadt Thun</w:t>
      </w:r>
    </w:p>
    <w:p w14:paraId="340AD7E1" w14:textId="77777777" w:rsidR="00A074BE" w:rsidRPr="00A074BE" w:rsidRDefault="00A074BE" w:rsidP="00A074BE">
      <w:pPr>
        <w:autoSpaceDE w:val="0"/>
        <w:autoSpaceDN w:val="0"/>
        <w:adjustRightInd w:val="0"/>
        <w:jc w:val="center"/>
      </w:pPr>
      <w:r w:rsidRPr="00A074BE">
        <w:t>Informatikdienste, FiRU</w:t>
      </w:r>
    </w:p>
    <w:p w14:paraId="1F088F0F" w14:textId="77777777" w:rsidR="00A074BE" w:rsidRPr="00A074BE" w:rsidRDefault="00A074BE" w:rsidP="00A074BE">
      <w:pPr>
        <w:jc w:val="center"/>
      </w:pPr>
      <w:r w:rsidRPr="00A074BE">
        <w:t>Industriestrasse 2</w:t>
      </w:r>
    </w:p>
    <w:p w14:paraId="21C2BB01" w14:textId="4C4D4C92" w:rsidR="00A074BE" w:rsidRDefault="00A074BE" w:rsidP="00A074BE">
      <w:pPr>
        <w:jc w:val="center"/>
      </w:pPr>
      <w:r w:rsidRPr="00A074BE">
        <w:t>3600 Thun</w:t>
      </w:r>
      <w:r>
        <w:rPr>
          <w:rFonts w:ascii="Calibri" w:eastAsia="Times New Roman" w:hAnsi="Calibri" w:cs="Calibri"/>
          <w:noProof/>
          <w:color w:val="000000"/>
          <w:sz w:val="20"/>
          <w:szCs w:val="20"/>
          <w:lang w:eastAsia="de-CH"/>
        </w:rPr>
        <w:br/>
      </w:r>
      <w:r>
        <w:t xml:space="preserve">im folgenden </w:t>
      </w:r>
      <w:r w:rsidR="0070332B">
        <w:t>IDT</w:t>
      </w:r>
      <w:r>
        <w:t xml:space="preserve"> genannt</w:t>
      </w:r>
    </w:p>
    <w:p w14:paraId="468CECCE" w14:textId="77777777" w:rsidR="00A074BE" w:rsidRDefault="00A074BE" w:rsidP="00A074BE">
      <w:pPr>
        <w:jc w:val="center"/>
      </w:pPr>
    </w:p>
    <w:p w14:paraId="276573B4" w14:textId="77777777" w:rsidR="00A074BE" w:rsidRDefault="00A074BE" w:rsidP="00A074BE">
      <w:pPr>
        <w:jc w:val="center"/>
      </w:pPr>
      <w:r>
        <w:t>und</w:t>
      </w:r>
    </w:p>
    <w:p w14:paraId="7A148433" w14:textId="77777777" w:rsidR="00A074BE" w:rsidRDefault="00A074BE" w:rsidP="00A074BE">
      <w:pPr>
        <w:jc w:val="center"/>
      </w:pPr>
    </w:p>
    <w:p w14:paraId="606BA731" w14:textId="1DF35D37" w:rsidR="00142185" w:rsidRDefault="00142185" w:rsidP="00A074BE">
      <w:pPr>
        <w:jc w:val="center"/>
      </w:pPr>
      <w:r>
        <w:t>&lt;Name&gt; &lt;Vorname&gt;</w:t>
      </w:r>
    </w:p>
    <w:p w14:paraId="00208122" w14:textId="773B07C4" w:rsidR="00A074BE" w:rsidRDefault="00A074BE" w:rsidP="00A074BE">
      <w:pPr>
        <w:jc w:val="center"/>
      </w:pPr>
      <w:r>
        <w:t>&lt;Name</w:t>
      </w:r>
      <w:r w:rsidR="00E85AC2">
        <w:t xml:space="preserve"> der Firma</w:t>
      </w:r>
      <w:r>
        <w:t>&gt;</w:t>
      </w:r>
    </w:p>
    <w:p w14:paraId="7A069857" w14:textId="4465EE94" w:rsidR="00A074BE" w:rsidRDefault="00A074BE" w:rsidP="00A074BE">
      <w:pPr>
        <w:jc w:val="center"/>
      </w:pPr>
      <w:r>
        <w:t>&lt;Strasse Nr.&gt;, &lt;PLZ Ort&gt;</w:t>
      </w:r>
    </w:p>
    <w:p w14:paraId="60F49915" w14:textId="31443AEC" w:rsidR="00A074BE" w:rsidRDefault="00A074BE" w:rsidP="00A074BE">
      <w:pPr>
        <w:jc w:val="center"/>
      </w:pPr>
      <w:r>
        <w:t xml:space="preserve">im folgenden </w:t>
      </w:r>
      <w:commentRangeStart w:id="2"/>
      <w:commentRangeStart w:id="3"/>
      <w:r>
        <w:t xml:space="preserve">Auftragnehmer </w:t>
      </w:r>
      <w:commentRangeEnd w:id="2"/>
      <w:r w:rsidR="00513236">
        <w:rPr>
          <w:rStyle w:val="Kommentarzeichen"/>
        </w:rPr>
        <w:commentReference w:id="2"/>
      </w:r>
      <w:commentRangeEnd w:id="3"/>
      <w:r w:rsidR="00B46B72">
        <w:rPr>
          <w:rStyle w:val="Kommentarzeichen"/>
        </w:rPr>
        <w:commentReference w:id="3"/>
      </w:r>
      <w:r>
        <w:t>genannt.</w:t>
      </w:r>
    </w:p>
    <w:p w14:paraId="68F1D2AF" w14:textId="77777777" w:rsidR="00A074BE" w:rsidRPr="007A0669" w:rsidRDefault="00A074BE" w:rsidP="00CE165D">
      <w:pPr>
        <w:autoSpaceDE w:val="0"/>
        <w:autoSpaceDN w:val="0"/>
        <w:adjustRightInd w:val="0"/>
        <w:rPr>
          <w:rFonts w:cstheme="minorHAnsi"/>
          <w:strike/>
          <w:sz w:val="22"/>
          <w:szCs w:val="22"/>
        </w:rPr>
      </w:pPr>
    </w:p>
    <w:p w14:paraId="5D89D2B0" w14:textId="6124D25F" w:rsidR="0036667D" w:rsidRDefault="00DF73F0" w:rsidP="00120380">
      <w:pPr>
        <w:pStyle w:val="Listenabsatz"/>
        <w:numPr>
          <w:ilvl w:val="0"/>
          <w:numId w:val="6"/>
        </w:numPr>
        <w:rPr>
          <w:b/>
          <w:bCs/>
        </w:rPr>
      </w:pPr>
      <w:r w:rsidRPr="00120380">
        <w:rPr>
          <w:b/>
          <w:bCs/>
        </w:rPr>
        <w:t>Gegenstand</w:t>
      </w:r>
    </w:p>
    <w:p w14:paraId="4898F238" w14:textId="77777777" w:rsidR="00466193" w:rsidRPr="00466193" w:rsidRDefault="00466193" w:rsidP="00466193">
      <w:pPr>
        <w:rPr>
          <w:b/>
          <w:bCs/>
        </w:rPr>
      </w:pPr>
    </w:p>
    <w:p w14:paraId="62D9AB47" w14:textId="19FFD64D" w:rsidR="001244A4" w:rsidRDefault="00DF73F0" w:rsidP="0070332B">
      <w:pPr>
        <w:autoSpaceDE w:val="0"/>
        <w:autoSpaceDN w:val="0"/>
        <w:adjustRightInd w:val="0"/>
        <w:jc w:val="both"/>
        <w:rPr>
          <w:rFonts w:cstheme="minorHAnsi"/>
          <w:sz w:val="22"/>
          <w:szCs w:val="22"/>
        </w:rPr>
      </w:pPr>
      <w:r w:rsidRPr="0036667D">
        <w:rPr>
          <w:rFonts w:cstheme="minorHAnsi"/>
          <w:sz w:val="22"/>
          <w:szCs w:val="22"/>
        </w:rPr>
        <w:t xml:space="preserve">Der </w:t>
      </w:r>
      <w:r w:rsidR="00923324">
        <w:rPr>
          <w:rFonts w:cstheme="minorHAnsi"/>
          <w:sz w:val="22"/>
          <w:szCs w:val="22"/>
        </w:rPr>
        <w:t>Auftragnehmer (</w:t>
      </w:r>
      <w:r w:rsidRPr="0036667D">
        <w:rPr>
          <w:rFonts w:cstheme="minorHAnsi"/>
          <w:sz w:val="22"/>
          <w:szCs w:val="22"/>
        </w:rPr>
        <w:t>AN</w:t>
      </w:r>
      <w:r w:rsidR="00923324">
        <w:rPr>
          <w:rFonts w:cstheme="minorHAnsi"/>
          <w:sz w:val="22"/>
          <w:szCs w:val="22"/>
        </w:rPr>
        <w:t>)</w:t>
      </w:r>
      <w:r w:rsidRPr="0036667D">
        <w:rPr>
          <w:rFonts w:cstheme="minorHAnsi"/>
          <w:sz w:val="22"/>
          <w:szCs w:val="22"/>
        </w:rPr>
        <w:t xml:space="preserve"> führt im Auftrag </w:t>
      </w:r>
      <w:r w:rsidR="001F0833">
        <w:rPr>
          <w:rFonts w:cstheme="minorHAnsi"/>
          <w:sz w:val="22"/>
          <w:szCs w:val="22"/>
        </w:rPr>
        <w:t xml:space="preserve">der </w:t>
      </w:r>
      <w:r w:rsidR="00A074BE">
        <w:rPr>
          <w:rFonts w:cstheme="minorHAnsi"/>
          <w:sz w:val="22"/>
          <w:szCs w:val="22"/>
        </w:rPr>
        <w:t>Informatikdienste der Stadt Thun (</w:t>
      </w:r>
      <w:r w:rsidR="001F0833">
        <w:rPr>
          <w:rFonts w:cstheme="minorHAnsi"/>
          <w:sz w:val="22"/>
          <w:szCs w:val="22"/>
        </w:rPr>
        <w:t>IDT</w:t>
      </w:r>
      <w:r w:rsidR="00A074BE">
        <w:rPr>
          <w:rFonts w:cstheme="minorHAnsi"/>
          <w:sz w:val="22"/>
          <w:szCs w:val="22"/>
        </w:rPr>
        <w:t>)</w:t>
      </w:r>
      <w:r w:rsidRPr="0036667D">
        <w:rPr>
          <w:rFonts w:cstheme="minorHAnsi"/>
          <w:sz w:val="22"/>
          <w:szCs w:val="22"/>
        </w:rPr>
        <w:t xml:space="preserve"> </w:t>
      </w:r>
      <w:r w:rsidR="002C3276" w:rsidRPr="0036667D">
        <w:rPr>
          <w:rFonts w:cstheme="minorHAnsi"/>
          <w:sz w:val="22"/>
          <w:szCs w:val="22"/>
        </w:rPr>
        <w:t xml:space="preserve">Entwicklungen, </w:t>
      </w:r>
      <w:r w:rsidRPr="0036667D">
        <w:rPr>
          <w:rFonts w:cstheme="minorHAnsi"/>
          <w:sz w:val="22"/>
          <w:szCs w:val="22"/>
        </w:rPr>
        <w:t xml:space="preserve">Wartungen und/oder Inbetriebnahmen von IT-Systemen durch. In diesem Zusammenhang </w:t>
      </w:r>
      <w:r w:rsidR="007A0669">
        <w:rPr>
          <w:rFonts w:cstheme="minorHAnsi"/>
          <w:sz w:val="22"/>
          <w:szCs w:val="22"/>
        </w:rPr>
        <w:t>erhält der AN Zugriff mit administrativen Rechten auf IT-Systeme der Stadt Thun.</w:t>
      </w:r>
      <w:r w:rsidRPr="0036667D">
        <w:rPr>
          <w:rFonts w:cstheme="minorHAnsi"/>
          <w:sz w:val="22"/>
          <w:szCs w:val="22"/>
        </w:rPr>
        <w:t xml:space="preserve"> </w:t>
      </w:r>
      <w:r w:rsidR="007A0669">
        <w:rPr>
          <w:rFonts w:cstheme="minorHAnsi"/>
          <w:sz w:val="22"/>
          <w:szCs w:val="22"/>
        </w:rPr>
        <w:t xml:space="preserve">Diese Vereinbarung </w:t>
      </w:r>
      <w:r w:rsidR="0070332B">
        <w:rPr>
          <w:rFonts w:cstheme="minorHAnsi"/>
          <w:sz w:val="22"/>
          <w:szCs w:val="22"/>
        </w:rPr>
        <w:t>r</w:t>
      </w:r>
      <w:r w:rsidR="007A0669">
        <w:rPr>
          <w:rFonts w:cstheme="minorHAnsi"/>
          <w:sz w:val="22"/>
          <w:szCs w:val="22"/>
        </w:rPr>
        <w:t xml:space="preserve">egelt die </w:t>
      </w:r>
      <w:r w:rsidR="0070332B">
        <w:rPr>
          <w:rFonts w:cstheme="minorHAnsi"/>
          <w:sz w:val="22"/>
          <w:szCs w:val="22"/>
        </w:rPr>
        <w:t>Rahmenbedingungen der Arbeit</w:t>
      </w:r>
      <w:r w:rsidR="007A0669">
        <w:rPr>
          <w:rFonts w:cstheme="minorHAnsi"/>
          <w:sz w:val="22"/>
          <w:szCs w:val="22"/>
        </w:rPr>
        <w:t xml:space="preserve"> des AN</w:t>
      </w:r>
      <w:r w:rsidR="0070332B">
        <w:rPr>
          <w:rFonts w:cstheme="minorHAnsi"/>
          <w:sz w:val="22"/>
          <w:szCs w:val="22"/>
        </w:rPr>
        <w:t xml:space="preserve"> auf den Systemen der IDT</w:t>
      </w:r>
      <w:r w:rsidR="007A0669">
        <w:rPr>
          <w:rFonts w:cstheme="minorHAnsi"/>
          <w:sz w:val="22"/>
          <w:szCs w:val="22"/>
        </w:rPr>
        <w:t>.</w:t>
      </w:r>
    </w:p>
    <w:p w14:paraId="17320BED" w14:textId="77777777" w:rsidR="00A074BE" w:rsidRDefault="00A074BE" w:rsidP="0070332B">
      <w:pPr>
        <w:autoSpaceDE w:val="0"/>
        <w:autoSpaceDN w:val="0"/>
        <w:adjustRightInd w:val="0"/>
        <w:jc w:val="both"/>
        <w:rPr>
          <w:rFonts w:cstheme="minorHAnsi"/>
          <w:sz w:val="22"/>
          <w:szCs w:val="22"/>
        </w:rPr>
      </w:pPr>
    </w:p>
    <w:p w14:paraId="2080E53E" w14:textId="77777777" w:rsidR="00466193" w:rsidRDefault="00466193" w:rsidP="0070332B">
      <w:pPr>
        <w:autoSpaceDE w:val="0"/>
        <w:autoSpaceDN w:val="0"/>
        <w:adjustRightInd w:val="0"/>
        <w:jc w:val="both"/>
        <w:rPr>
          <w:rFonts w:cstheme="minorHAnsi"/>
          <w:sz w:val="22"/>
          <w:szCs w:val="22"/>
        </w:rPr>
      </w:pPr>
    </w:p>
    <w:p w14:paraId="3BD44B66" w14:textId="72A9FDB1" w:rsidR="001244A4" w:rsidRPr="00E85AC2" w:rsidRDefault="001244A4" w:rsidP="00E85AC2">
      <w:pPr>
        <w:pStyle w:val="Listenabsatz"/>
        <w:numPr>
          <w:ilvl w:val="0"/>
          <w:numId w:val="6"/>
        </w:numPr>
        <w:jc w:val="both"/>
        <w:rPr>
          <w:b/>
          <w:bCs/>
        </w:rPr>
      </w:pPr>
      <w:r w:rsidRPr="00E85AC2">
        <w:rPr>
          <w:b/>
          <w:bCs/>
        </w:rPr>
        <w:t>Pflichten</w:t>
      </w:r>
    </w:p>
    <w:p w14:paraId="65236C64" w14:textId="77777777" w:rsidR="00466193" w:rsidRPr="00466193" w:rsidRDefault="00466193" w:rsidP="00466193">
      <w:pPr>
        <w:jc w:val="both"/>
        <w:rPr>
          <w:b/>
          <w:bCs/>
        </w:rPr>
      </w:pPr>
    </w:p>
    <w:p w14:paraId="4BFFDA2C" w14:textId="39A089D6" w:rsidR="001244A4" w:rsidRPr="00E85AC2" w:rsidRDefault="001244A4" w:rsidP="00E85AC2">
      <w:pPr>
        <w:pStyle w:val="Listenabsatz"/>
        <w:numPr>
          <w:ilvl w:val="1"/>
          <w:numId w:val="9"/>
        </w:numPr>
        <w:jc w:val="both"/>
        <w:rPr>
          <w:rFonts w:cstheme="minorHAnsi"/>
          <w:sz w:val="22"/>
          <w:szCs w:val="22"/>
        </w:rPr>
      </w:pPr>
      <w:r w:rsidRPr="00E85AC2">
        <w:rPr>
          <w:rFonts w:cstheme="minorHAnsi"/>
          <w:sz w:val="22"/>
          <w:szCs w:val="22"/>
        </w:rPr>
        <w:t xml:space="preserve">Der AN verpflichtet sich, über alle ihm offen gelegten Informationen, </w:t>
      </w:r>
      <w:r w:rsidR="00822AC3" w:rsidRPr="00E85AC2">
        <w:rPr>
          <w:rFonts w:cstheme="minorHAnsi"/>
          <w:sz w:val="22"/>
          <w:szCs w:val="22"/>
        </w:rPr>
        <w:t>wie</w:t>
      </w:r>
      <w:r w:rsidRPr="00E85AC2">
        <w:rPr>
          <w:rFonts w:cstheme="minorHAnsi"/>
          <w:sz w:val="22"/>
          <w:szCs w:val="22"/>
        </w:rPr>
        <w:t xml:space="preserve"> fachliche</w:t>
      </w:r>
      <w:r w:rsidR="00822AC3" w:rsidRPr="00E85AC2">
        <w:rPr>
          <w:rFonts w:cstheme="minorHAnsi"/>
          <w:sz w:val="22"/>
          <w:szCs w:val="22"/>
        </w:rPr>
        <w:t>s</w:t>
      </w:r>
      <w:r w:rsidRPr="00E85AC2">
        <w:rPr>
          <w:rFonts w:cstheme="minorHAnsi"/>
          <w:sz w:val="22"/>
          <w:szCs w:val="22"/>
        </w:rPr>
        <w:t xml:space="preserve"> Know-how sowie Geschäfts- und Betriebsgeheimnisse, die er im Rahmen von Arbeiten für </w:t>
      </w:r>
      <w:r w:rsidR="005B37F2">
        <w:rPr>
          <w:rFonts w:cstheme="minorHAnsi"/>
          <w:sz w:val="22"/>
          <w:szCs w:val="22"/>
        </w:rPr>
        <w:t>die IDT</w:t>
      </w:r>
      <w:r w:rsidRPr="00E85AC2">
        <w:rPr>
          <w:rFonts w:cstheme="minorHAnsi"/>
          <w:sz w:val="22"/>
          <w:szCs w:val="22"/>
        </w:rPr>
        <w:t xml:space="preserve"> erfährt, Stillschweigen zu bewahren und Dritten weder ganz noch auszugsweise zugänglich zu machen. Die Vertraulichkeit ist schon vor Beginn des Vertragsabschlusses zu wahren und bleibt auch nach Beendigung des Vertragsverhältnisses bestehen. Vorbehalten bleiben gesetzliche Aufklärungspflichten.</w:t>
      </w:r>
    </w:p>
    <w:p w14:paraId="2F2CCA39" w14:textId="53C8AFC6" w:rsidR="007A0669" w:rsidRPr="00E85AC2" w:rsidRDefault="007A0669" w:rsidP="00E85AC2">
      <w:pPr>
        <w:pStyle w:val="Listenabsatz"/>
        <w:numPr>
          <w:ilvl w:val="1"/>
          <w:numId w:val="9"/>
        </w:numPr>
        <w:jc w:val="both"/>
        <w:rPr>
          <w:rFonts w:cstheme="minorHAnsi"/>
          <w:sz w:val="22"/>
          <w:szCs w:val="22"/>
        </w:rPr>
      </w:pPr>
      <w:r w:rsidRPr="00E85AC2">
        <w:rPr>
          <w:rFonts w:cstheme="minorHAnsi"/>
          <w:sz w:val="22"/>
          <w:szCs w:val="22"/>
        </w:rPr>
        <w:t xml:space="preserve">Der </w:t>
      </w:r>
      <w:r w:rsidR="001244A4" w:rsidRPr="00E85AC2">
        <w:rPr>
          <w:rFonts w:cstheme="minorHAnsi"/>
          <w:sz w:val="22"/>
          <w:szCs w:val="22"/>
        </w:rPr>
        <w:t>AN</w:t>
      </w:r>
      <w:r w:rsidRPr="00E85AC2">
        <w:rPr>
          <w:rFonts w:cstheme="minorHAnsi"/>
          <w:sz w:val="22"/>
          <w:szCs w:val="22"/>
        </w:rPr>
        <w:t xml:space="preserve"> verpflichtet sich, die erhaltenen Kenntnisse nur zum vereinbarten Zweck zu nutzen und insbesondere alle Anordnungen einzuhalten, welche </w:t>
      </w:r>
      <w:r w:rsidR="005B37F2">
        <w:rPr>
          <w:rFonts w:cstheme="minorHAnsi"/>
          <w:sz w:val="22"/>
          <w:szCs w:val="22"/>
        </w:rPr>
        <w:t>die IDT</w:t>
      </w:r>
      <w:r w:rsidRPr="00E85AC2">
        <w:rPr>
          <w:rFonts w:cstheme="minorHAnsi"/>
          <w:sz w:val="22"/>
          <w:szCs w:val="22"/>
        </w:rPr>
        <w:t xml:space="preserve"> im Zusammenhang mit der Geheimhaltung und Sicherheit vorgibt. Der Zugriff auf Daten und Informationen </w:t>
      </w:r>
      <w:r w:rsidR="001244A4" w:rsidRPr="00E85AC2">
        <w:rPr>
          <w:rFonts w:cstheme="minorHAnsi"/>
          <w:sz w:val="22"/>
          <w:szCs w:val="22"/>
        </w:rPr>
        <w:t>ist nur soweit</w:t>
      </w:r>
      <w:r w:rsidR="002D764E" w:rsidRPr="00E85AC2">
        <w:rPr>
          <w:rFonts w:cstheme="minorHAnsi"/>
          <w:sz w:val="22"/>
          <w:szCs w:val="22"/>
        </w:rPr>
        <w:t xml:space="preserve"> erlaubt</w:t>
      </w:r>
      <w:r w:rsidRPr="00E85AC2">
        <w:rPr>
          <w:rFonts w:cstheme="minorHAnsi"/>
          <w:sz w:val="22"/>
          <w:szCs w:val="22"/>
        </w:rPr>
        <w:t>, als dies zur ordnungsgemässen Aufgabenerfüllung unbedingt erforderlich ist.</w:t>
      </w:r>
    </w:p>
    <w:p w14:paraId="6456B097" w14:textId="6A5B095A" w:rsidR="007A0669" w:rsidRPr="00E85AC2" w:rsidRDefault="00AA697B" w:rsidP="00E85AC2">
      <w:pPr>
        <w:pStyle w:val="Listenabsatz"/>
        <w:numPr>
          <w:ilvl w:val="1"/>
          <w:numId w:val="9"/>
        </w:numPr>
        <w:jc w:val="both"/>
        <w:rPr>
          <w:rFonts w:cstheme="minorHAnsi"/>
          <w:sz w:val="22"/>
          <w:szCs w:val="22"/>
        </w:rPr>
      </w:pPr>
      <w:r>
        <w:rPr>
          <w:rFonts w:cstheme="minorHAnsi"/>
          <w:sz w:val="22"/>
          <w:szCs w:val="22"/>
        </w:rPr>
        <w:t>N</w:t>
      </w:r>
      <w:r w:rsidRPr="00E85AC2">
        <w:rPr>
          <w:rFonts w:cstheme="minorHAnsi"/>
          <w:sz w:val="22"/>
          <w:szCs w:val="22"/>
        </w:rPr>
        <w:t>ur de</w:t>
      </w:r>
      <w:r>
        <w:rPr>
          <w:rFonts w:cstheme="minorHAnsi"/>
          <w:sz w:val="22"/>
          <w:szCs w:val="22"/>
        </w:rPr>
        <w:t>r</w:t>
      </w:r>
      <w:r w:rsidRPr="00E85AC2">
        <w:rPr>
          <w:rFonts w:cstheme="minorHAnsi"/>
          <w:sz w:val="22"/>
          <w:szCs w:val="22"/>
        </w:rPr>
        <w:t xml:space="preserve"> in dieser Vereinbarung bezeichnete AN</w:t>
      </w:r>
      <w:r w:rsidRPr="00E85AC2" w:rsidDel="00AA697B">
        <w:rPr>
          <w:rFonts w:cstheme="minorHAnsi"/>
          <w:sz w:val="22"/>
          <w:szCs w:val="22"/>
        </w:rPr>
        <w:t xml:space="preserve"> </w:t>
      </w:r>
      <w:r>
        <w:rPr>
          <w:rFonts w:cstheme="minorHAnsi"/>
          <w:sz w:val="22"/>
          <w:szCs w:val="22"/>
        </w:rPr>
        <w:t xml:space="preserve">ist zur </w:t>
      </w:r>
      <w:r w:rsidR="007A0669" w:rsidRPr="00E85AC2">
        <w:rPr>
          <w:rFonts w:cstheme="minorHAnsi"/>
          <w:sz w:val="22"/>
          <w:szCs w:val="22"/>
        </w:rPr>
        <w:t xml:space="preserve">Nutzung </w:t>
      </w:r>
      <w:r w:rsidR="002D764E" w:rsidRPr="00E85AC2">
        <w:rPr>
          <w:rFonts w:cstheme="minorHAnsi"/>
          <w:sz w:val="22"/>
          <w:szCs w:val="22"/>
        </w:rPr>
        <w:t xml:space="preserve">der Zugangsinformationen </w:t>
      </w:r>
      <w:r w:rsidR="007A0669" w:rsidRPr="00E85AC2">
        <w:rPr>
          <w:rFonts w:cstheme="minorHAnsi"/>
          <w:sz w:val="22"/>
          <w:szCs w:val="22"/>
        </w:rPr>
        <w:t xml:space="preserve">berechtigt. </w:t>
      </w:r>
      <w:r w:rsidR="002D764E" w:rsidRPr="00E85AC2">
        <w:rPr>
          <w:rFonts w:cstheme="minorHAnsi"/>
          <w:sz w:val="22"/>
          <w:szCs w:val="22"/>
        </w:rPr>
        <w:t xml:space="preserve">Das </w:t>
      </w:r>
      <w:r w:rsidR="007A0669" w:rsidRPr="00E85AC2">
        <w:rPr>
          <w:rFonts w:cstheme="minorHAnsi"/>
          <w:sz w:val="22"/>
          <w:szCs w:val="22"/>
        </w:rPr>
        <w:t xml:space="preserve">Zugänglichmachen </w:t>
      </w:r>
      <w:r w:rsidR="002D764E" w:rsidRPr="00E85AC2">
        <w:rPr>
          <w:rFonts w:cstheme="minorHAnsi"/>
          <w:sz w:val="22"/>
          <w:szCs w:val="22"/>
        </w:rPr>
        <w:t xml:space="preserve">der Zugangsinformationen </w:t>
      </w:r>
      <w:commentRangeStart w:id="4"/>
      <w:r w:rsidR="007A0669" w:rsidRPr="00E85AC2">
        <w:rPr>
          <w:rFonts w:cstheme="minorHAnsi"/>
          <w:sz w:val="22"/>
          <w:szCs w:val="22"/>
        </w:rPr>
        <w:t xml:space="preserve">an Dritte </w:t>
      </w:r>
      <w:commentRangeEnd w:id="4"/>
      <w:r w:rsidR="00B46B72">
        <w:rPr>
          <w:rStyle w:val="Kommentarzeichen"/>
        </w:rPr>
        <w:commentReference w:id="4"/>
      </w:r>
      <w:r w:rsidR="007A0669" w:rsidRPr="00E85AC2">
        <w:rPr>
          <w:rFonts w:cstheme="minorHAnsi"/>
          <w:sz w:val="22"/>
          <w:szCs w:val="22"/>
        </w:rPr>
        <w:t xml:space="preserve">ist dem </w:t>
      </w:r>
      <w:r w:rsidR="001244A4" w:rsidRPr="00E85AC2">
        <w:rPr>
          <w:rFonts w:cstheme="minorHAnsi"/>
          <w:sz w:val="22"/>
          <w:szCs w:val="22"/>
        </w:rPr>
        <w:t>AN</w:t>
      </w:r>
      <w:r w:rsidR="007A0669" w:rsidRPr="00E85AC2">
        <w:rPr>
          <w:rFonts w:cstheme="minorHAnsi"/>
          <w:sz w:val="22"/>
          <w:szCs w:val="22"/>
        </w:rPr>
        <w:t xml:space="preserve"> untersagt</w:t>
      </w:r>
      <w:r w:rsidR="00BB1D2B">
        <w:rPr>
          <w:rFonts w:cstheme="minorHAnsi"/>
          <w:sz w:val="22"/>
          <w:szCs w:val="22"/>
        </w:rPr>
        <w:t xml:space="preserve">. </w:t>
      </w:r>
      <w:r w:rsidR="002D764E" w:rsidRPr="00E85AC2">
        <w:rPr>
          <w:rFonts w:cstheme="minorHAnsi"/>
          <w:sz w:val="22"/>
          <w:szCs w:val="22"/>
        </w:rPr>
        <w:t>Der AN hat technische</w:t>
      </w:r>
      <w:r w:rsidR="00822AC3" w:rsidRPr="00E85AC2">
        <w:rPr>
          <w:rFonts w:cstheme="minorHAnsi"/>
          <w:sz w:val="22"/>
          <w:szCs w:val="22"/>
        </w:rPr>
        <w:t xml:space="preserve"> und organisatorische</w:t>
      </w:r>
      <w:r w:rsidR="002D764E" w:rsidRPr="00E85AC2">
        <w:rPr>
          <w:rFonts w:cstheme="minorHAnsi"/>
          <w:sz w:val="22"/>
          <w:szCs w:val="22"/>
        </w:rPr>
        <w:t xml:space="preserve"> Massnahmen zu ergreifen, damit dies nicht unbeabsichtigt geschieht.</w:t>
      </w:r>
      <w:r w:rsidR="007A0669" w:rsidRPr="00E85AC2">
        <w:rPr>
          <w:rFonts w:cstheme="minorHAnsi"/>
          <w:sz w:val="22"/>
          <w:szCs w:val="22"/>
        </w:rPr>
        <w:t xml:space="preserve"> </w:t>
      </w:r>
    </w:p>
    <w:p w14:paraId="5515134E" w14:textId="1A06C293" w:rsidR="002D764E" w:rsidRPr="00E85AC2" w:rsidRDefault="007A0669" w:rsidP="00E85AC2">
      <w:pPr>
        <w:pStyle w:val="Listenabsatz"/>
        <w:numPr>
          <w:ilvl w:val="1"/>
          <w:numId w:val="9"/>
        </w:numPr>
        <w:jc w:val="both"/>
        <w:rPr>
          <w:rFonts w:cstheme="minorHAnsi"/>
          <w:sz w:val="22"/>
          <w:szCs w:val="22"/>
        </w:rPr>
      </w:pPr>
      <w:r w:rsidRPr="00E85AC2">
        <w:rPr>
          <w:rFonts w:cstheme="minorHAnsi"/>
          <w:sz w:val="22"/>
          <w:szCs w:val="22"/>
        </w:rPr>
        <w:t xml:space="preserve">Der </w:t>
      </w:r>
      <w:r w:rsidR="001244A4" w:rsidRPr="00E85AC2">
        <w:rPr>
          <w:rFonts w:cstheme="minorHAnsi"/>
          <w:sz w:val="22"/>
          <w:szCs w:val="22"/>
        </w:rPr>
        <w:t>AN</w:t>
      </w:r>
      <w:r w:rsidRPr="00E85AC2">
        <w:rPr>
          <w:rFonts w:cstheme="minorHAnsi"/>
          <w:sz w:val="22"/>
          <w:szCs w:val="22"/>
        </w:rPr>
        <w:t xml:space="preserve"> verpflichtet sich, die </w:t>
      </w:r>
      <w:r w:rsidR="00822AC3" w:rsidRPr="00E85AC2">
        <w:rPr>
          <w:rFonts w:cstheme="minorHAnsi"/>
          <w:sz w:val="22"/>
          <w:szCs w:val="22"/>
        </w:rPr>
        <w:t>gesetzlichen</w:t>
      </w:r>
      <w:r w:rsidRPr="00E85AC2">
        <w:rPr>
          <w:rFonts w:cstheme="minorHAnsi"/>
          <w:sz w:val="22"/>
          <w:szCs w:val="22"/>
        </w:rPr>
        <w:t xml:space="preserve"> Bestimmungen der kantonalen und eidgenössischen Datenschutzgesetzgebung, des Urheberrechtes sowie über das Amtsgeheimnis im Zusammenhang mit dem von ihm herbeigeführten Daten- und Informationsaustausch jederzeit einzuhalten. </w:t>
      </w:r>
    </w:p>
    <w:p w14:paraId="6CC1806C" w14:textId="09BBED28" w:rsidR="007A0669" w:rsidRPr="00E85AC2" w:rsidRDefault="002D764E" w:rsidP="00E85AC2">
      <w:pPr>
        <w:pStyle w:val="Listenabsatz"/>
        <w:numPr>
          <w:ilvl w:val="1"/>
          <w:numId w:val="9"/>
        </w:numPr>
        <w:jc w:val="both"/>
        <w:rPr>
          <w:rFonts w:cstheme="minorHAnsi"/>
          <w:sz w:val="22"/>
          <w:szCs w:val="22"/>
        </w:rPr>
      </w:pPr>
      <w:r w:rsidRPr="00E85AC2">
        <w:rPr>
          <w:rFonts w:cstheme="minorHAnsi"/>
          <w:sz w:val="22"/>
          <w:szCs w:val="22"/>
        </w:rPr>
        <w:lastRenderedPageBreak/>
        <w:t>E</w:t>
      </w:r>
      <w:r w:rsidR="007A0669" w:rsidRPr="00E85AC2">
        <w:rPr>
          <w:rFonts w:cstheme="minorHAnsi"/>
          <w:sz w:val="22"/>
          <w:szCs w:val="22"/>
        </w:rPr>
        <w:t xml:space="preserve">rhaltene Daten </w:t>
      </w:r>
      <w:r w:rsidRPr="00E85AC2">
        <w:rPr>
          <w:rFonts w:cstheme="minorHAnsi"/>
          <w:sz w:val="22"/>
          <w:szCs w:val="22"/>
        </w:rPr>
        <w:t xml:space="preserve">sind </w:t>
      </w:r>
      <w:r w:rsidR="007A0669" w:rsidRPr="00E85AC2">
        <w:rPr>
          <w:rFonts w:cstheme="minorHAnsi"/>
          <w:sz w:val="22"/>
          <w:szCs w:val="22"/>
        </w:rPr>
        <w:t>nach Abschluss der Arbeiten unmittelbar zu löschen</w:t>
      </w:r>
      <w:r w:rsidR="00923324" w:rsidRPr="00E85AC2">
        <w:rPr>
          <w:rFonts w:cstheme="minorHAnsi"/>
          <w:sz w:val="22"/>
          <w:szCs w:val="22"/>
        </w:rPr>
        <w:t>. Die IDT sind</w:t>
      </w:r>
      <w:r w:rsidRPr="00E85AC2">
        <w:rPr>
          <w:rFonts w:cstheme="minorHAnsi"/>
          <w:sz w:val="22"/>
          <w:szCs w:val="22"/>
        </w:rPr>
        <w:t xml:space="preserve"> darüber zu informieren, dass die Löschung erfolgt ist.</w:t>
      </w:r>
    </w:p>
    <w:p w14:paraId="56689AD5" w14:textId="5F66DE1B" w:rsidR="007A0669" w:rsidRPr="00E85AC2" w:rsidRDefault="007A0669" w:rsidP="00E85AC2">
      <w:pPr>
        <w:pStyle w:val="Listenabsatz"/>
        <w:numPr>
          <w:ilvl w:val="1"/>
          <w:numId w:val="9"/>
        </w:numPr>
        <w:jc w:val="both"/>
        <w:rPr>
          <w:rFonts w:cstheme="minorHAnsi"/>
          <w:sz w:val="22"/>
          <w:szCs w:val="22"/>
        </w:rPr>
      </w:pPr>
      <w:r w:rsidRPr="00E85AC2">
        <w:rPr>
          <w:rFonts w:cstheme="minorHAnsi"/>
          <w:sz w:val="22"/>
          <w:szCs w:val="22"/>
        </w:rPr>
        <w:t xml:space="preserve">Der </w:t>
      </w:r>
      <w:r w:rsidR="001244A4" w:rsidRPr="00E85AC2">
        <w:rPr>
          <w:rFonts w:cstheme="minorHAnsi"/>
          <w:sz w:val="22"/>
          <w:szCs w:val="22"/>
        </w:rPr>
        <w:t>AN</w:t>
      </w:r>
      <w:r w:rsidRPr="00E85AC2">
        <w:rPr>
          <w:rFonts w:cstheme="minorHAnsi"/>
          <w:sz w:val="22"/>
          <w:szCs w:val="22"/>
        </w:rPr>
        <w:t xml:space="preserve"> verpflichtet sich zu Erhaltung der Datenintegrität. Er darf die ihm zugänglich gemachten Daten ohne ausdrückliche Zustimmung </w:t>
      </w:r>
      <w:r w:rsidR="005B37F2">
        <w:rPr>
          <w:rFonts w:cstheme="minorHAnsi"/>
          <w:sz w:val="22"/>
          <w:szCs w:val="22"/>
        </w:rPr>
        <w:t>der IDT</w:t>
      </w:r>
      <w:r w:rsidRPr="00E85AC2">
        <w:rPr>
          <w:rFonts w:cstheme="minorHAnsi"/>
          <w:sz w:val="22"/>
          <w:szCs w:val="22"/>
        </w:rPr>
        <w:t xml:space="preserve"> weder umformatieren noch entfernen, versenden, vernichten, auf einem anderen System speichern oder sonst wie manipulieren.</w:t>
      </w:r>
    </w:p>
    <w:p w14:paraId="04212D2F" w14:textId="191894BF" w:rsidR="001F0833" w:rsidRPr="00E85AC2" w:rsidRDefault="007A0669" w:rsidP="00E85AC2">
      <w:pPr>
        <w:pStyle w:val="Listenabsatz"/>
        <w:numPr>
          <w:ilvl w:val="1"/>
          <w:numId w:val="9"/>
        </w:numPr>
        <w:jc w:val="both"/>
        <w:rPr>
          <w:rFonts w:cstheme="minorHAnsi"/>
          <w:sz w:val="22"/>
          <w:szCs w:val="22"/>
        </w:rPr>
      </w:pPr>
      <w:r w:rsidRPr="00E85AC2">
        <w:rPr>
          <w:rFonts w:cstheme="minorHAnsi"/>
          <w:sz w:val="22"/>
          <w:szCs w:val="22"/>
        </w:rPr>
        <w:t xml:space="preserve">Dem </w:t>
      </w:r>
      <w:r w:rsidR="001244A4" w:rsidRPr="00E85AC2">
        <w:rPr>
          <w:rFonts w:cstheme="minorHAnsi"/>
          <w:sz w:val="22"/>
          <w:szCs w:val="22"/>
        </w:rPr>
        <w:t>AN</w:t>
      </w:r>
      <w:r w:rsidRPr="00E85AC2">
        <w:rPr>
          <w:rFonts w:cstheme="minorHAnsi"/>
          <w:sz w:val="22"/>
          <w:szCs w:val="22"/>
        </w:rPr>
        <w:t xml:space="preserve"> zur Kenntnis gelangende Mängel oder Fehlfunktionen von betroffenen Systemen oder Services sowie über die rechts- oder vertragswidrige Verwendung der Dienstleistung durch nicht autorisierte Dritte (z.B. Hacker) sind </w:t>
      </w:r>
      <w:r w:rsidR="005B37F2">
        <w:rPr>
          <w:rFonts w:cstheme="minorHAnsi"/>
          <w:sz w:val="22"/>
          <w:szCs w:val="22"/>
        </w:rPr>
        <w:t>den IDT</w:t>
      </w:r>
      <w:r w:rsidRPr="00E85AC2">
        <w:rPr>
          <w:rFonts w:cstheme="minorHAnsi"/>
          <w:sz w:val="22"/>
          <w:szCs w:val="22"/>
        </w:rPr>
        <w:t xml:space="preserve"> umgehend anzuzeigen.</w:t>
      </w:r>
    </w:p>
    <w:p w14:paraId="3A51C926" w14:textId="18253870" w:rsidR="00120380" w:rsidRPr="00E85AC2" w:rsidRDefault="00120380" w:rsidP="00E85AC2">
      <w:pPr>
        <w:pStyle w:val="Listenabsatz"/>
        <w:numPr>
          <w:ilvl w:val="1"/>
          <w:numId w:val="9"/>
        </w:numPr>
        <w:jc w:val="both"/>
        <w:rPr>
          <w:rFonts w:cstheme="minorHAnsi"/>
          <w:sz w:val="22"/>
          <w:szCs w:val="22"/>
        </w:rPr>
      </w:pPr>
      <w:r w:rsidRPr="00E85AC2">
        <w:rPr>
          <w:rFonts w:cstheme="minorHAnsi"/>
          <w:sz w:val="22"/>
          <w:szCs w:val="22"/>
        </w:rPr>
        <w:t xml:space="preserve">Das Kopieren von Daten </w:t>
      </w:r>
      <w:r w:rsidR="00923324" w:rsidRPr="00E85AC2">
        <w:rPr>
          <w:rFonts w:cstheme="minorHAnsi"/>
          <w:sz w:val="22"/>
          <w:szCs w:val="22"/>
        </w:rPr>
        <w:t>auf Systeme, die nicht den IDT gehören</w:t>
      </w:r>
      <w:r w:rsidR="00544116">
        <w:rPr>
          <w:rFonts w:cstheme="minorHAnsi"/>
          <w:sz w:val="22"/>
          <w:szCs w:val="22"/>
        </w:rPr>
        <w:t>,</w:t>
      </w:r>
      <w:r w:rsidR="00923324" w:rsidRPr="00E85AC2">
        <w:rPr>
          <w:rFonts w:cstheme="minorHAnsi"/>
          <w:sz w:val="22"/>
          <w:szCs w:val="22"/>
        </w:rPr>
        <w:t xml:space="preserve"> </w:t>
      </w:r>
      <w:r w:rsidRPr="00E85AC2">
        <w:rPr>
          <w:rFonts w:cstheme="minorHAnsi"/>
          <w:sz w:val="22"/>
          <w:szCs w:val="22"/>
        </w:rPr>
        <w:t>ist unter</w:t>
      </w:r>
      <w:r w:rsidR="00923324" w:rsidRPr="00E85AC2">
        <w:rPr>
          <w:rFonts w:cstheme="minorHAnsi"/>
          <w:sz w:val="22"/>
          <w:szCs w:val="22"/>
        </w:rPr>
        <w:t xml:space="preserve">sagt. Ausnahmen (z.B. Debug-Logs an den Hersteller) können </w:t>
      </w:r>
      <w:r w:rsidR="00984E4D" w:rsidRPr="00E85AC2">
        <w:rPr>
          <w:rFonts w:cstheme="minorHAnsi"/>
          <w:sz w:val="22"/>
          <w:szCs w:val="22"/>
        </w:rPr>
        <w:t>von den IDT</w:t>
      </w:r>
      <w:r w:rsidR="00A12DAE">
        <w:rPr>
          <w:rFonts w:cstheme="minorHAnsi"/>
          <w:sz w:val="22"/>
          <w:szCs w:val="22"/>
        </w:rPr>
        <w:t xml:space="preserve"> vorgängig</w:t>
      </w:r>
      <w:r w:rsidR="00984E4D" w:rsidRPr="00E85AC2">
        <w:rPr>
          <w:rFonts w:cstheme="minorHAnsi"/>
          <w:sz w:val="22"/>
          <w:szCs w:val="22"/>
        </w:rPr>
        <w:t xml:space="preserve"> </w:t>
      </w:r>
      <w:r w:rsidR="00923324" w:rsidRPr="00E85AC2">
        <w:rPr>
          <w:rFonts w:cstheme="minorHAnsi"/>
          <w:sz w:val="22"/>
          <w:szCs w:val="22"/>
        </w:rPr>
        <w:t>genehmigt werden.</w:t>
      </w:r>
    </w:p>
    <w:p w14:paraId="7637F924" w14:textId="7541C339" w:rsidR="00923324" w:rsidRPr="00E85AC2" w:rsidRDefault="00923324" w:rsidP="00E85AC2">
      <w:pPr>
        <w:pStyle w:val="Listenabsatz"/>
        <w:numPr>
          <w:ilvl w:val="1"/>
          <w:numId w:val="9"/>
        </w:numPr>
        <w:jc w:val="both"/>
        <w:rPr>
          <w:rFonts w:cstheme="minorHAnsi"/>
          <w:sz w:val="22"/>
          <w:szCs w:val="22"/>
        </w:rPr>
      </w:pPr>
      <w:r w:rsidRPr="00E85AC2">
        <w:rPr>
          <w:rFonts w:cstheme="minorHAnsi"/>
          <w:sz w:val="22"/>
          <w:szCs w:val="22"/>
        </w:rPr>
        <w:t xml:space="preserve">Das Installieren von Software ist nur </w:t>
      </w:r>
      <w:r w:rsidR="00A12DAE">
        <w:rPr>
          <w:rFonts w:cstheme="minorHAnsi"/>
          <w:sz w:val="22"/>
          <w:szCs w:val="22"/>
        </w:rPr>
        <w:t>nach vorgängiger</w:t>
      </w:r>
      <w:r w:rsidR="00A12DAE" w:rsidRPr="00E85AC2">
        <w:rPr>
          <w:rFonts w:cstheme="minorHAnsi"/>
          <w:sz w:val="22"/>
          <w:szCs w:val="22"/>
        </w:rPr>
        <w:t xml:space="preserve"> </w:t>
      </w:r>
      <w:r w:rsidRPr="00E85AC2">
        <w:rPr>
          <w:rFonts w:cstheme="minorHAnsi"/>
          <w:sz w:val="22"/>
          <w:szCs w:val="22"/>
        </w:rPr>
        <w:t>Absprache mit den IDT erlaubt.</w:t>
      </w:r>
    </w:p>
    <w:p w14:paraId="71EE07D8" w14:textId="3F5CF64A" w:rsidR="00923324" w:rsidRDefault="00A12DAE" w:rsidP="00E85AC2">
      <w:pPr>
        <w:pStyle w:val="Listenabsatz"/>
        <w:numPr>
          <w:ilvl w:val="1"/>
          <w:numId w:val="9"/>
        </w:numPr>
        <w:autoSpaceDE w:val="0"/>
        <w:autoSpaceDN w:val="0"/>
        <w:adjustRightInd w:val="0"/>
        <w:jc w:val="both"/>
        <w:rPr>
          <w:rFonts w:cstheme="minorHAnsi"/>
          <w:sz w:val="22"/>
          <w:szCs w:val="22"/>
        </w:rPr>
      </w:pPr>
      <w:r>
        <w:rPr>
          <w:rFonts w:cstheme="minorHAnsi"/>
          <w:sz w:val="22"/>
          <w:szCs w:val="22"/>
        </w:rPr>
        <w:t>Die Arbeitgeberin (Firma) des</w:t>
      </w:r>
      <w:r w:rsidRPr="00E85AC2">
        <w:rPr>
          <w:rFonts w:cstheme="minorHAnsi"/>
          <w:sz w:val="22"/>
          <w:szCs w:val="22"/>
        </w:rPr>
        <w:t xml:space="preserve"> </w:t>
      </w:r>
      <w:r w:rsidR="00923324" w:rsidRPr="00E85AC2">
        <w:rPr>
          <w:rFonts w:cstheme="minorHAnsi"/>
          <w:sz w:val="22"/>
          <w:szCs w:val="22"/>
        </w:rPr>
        <w:t xml:space="preserve">AN ist berechtigt, zur Erfüllung des Vertrags Unterauftragsverhältnisse einzugehen. </w:t>
      </w:r>
      <w:r w:rsidR="007B0FE9">
        <w:rPr>
          <w:rFonts w:cstheme="minorHAnsi"/>
          <w:sz w:val="22"/>
          <w:szCs w:val="22"/>
        </w:rPr>
        <w:t>Es sind nur solch</w:t>
      </w:r>
      <w:r w:rsidR="0023756F">
        <w:rPr>
          <w:rFonts w:cstheme="minorHAnsi"/>
          <w:sz w:val="22"/>
          <w:szCs w:val="22"/>
        </w:rPr>
        <w:t>e</w:t>
      </w:r>
      <w:r w:rsidR="007B0FE9">
        <w:rPr>
          <w:rFonts w:cstheme="minorHAnsi"/>
          <w:sz w:val="22"/>
          <w:szCs w:val="22"/>
        </w:rPr>
        <w:t xml:space="preserve"> </w:t>
      </w:r>
      <w:r w:rsidR="00923324" w:rsidRPr="00E85AC2">
        <w:rPr>
          <w:rFonts w:cstheme="minorHAnsi"/>
          <w:sz w:val="22"/>
          <w:szCs w:val="22"/>
        </w:rPr>
        <w:t xml:space="preserve">Subunternehmer </w:t>
      </w:r>
      <w:r w:rsidR="007B0FE9">
        <w:rPr>
          <w:rFonts w:cstheme="minorHAnsi"/>
          <w:sz w:val="22"/>
          <w:szCs w:val="22"/>
        </w:rPr>
        <w:t xml:space="preserve">für Unterauftragsverhältnisse zulässig, die </w:t>
      </w:r>
      <w:r w:rsidR="0023756F">
        <w:rPr>
          <w:rFonts w:cstheme="minorHAnsi"/>
          <w:sz w:val="22"/>
          <w:szCs w:val="22"/>
        </w:rPr>
        <w:t xml:space="preserve">die in </w:t>
      </w:r>
      <w:r w:rsidR="007B0FE9">
        <w:rPr>
          <w:rFonts w:cstheme="minorHAnsi"/>
          <w:sz w:val="22"/>
          <w:szCs w:val="22"/>
        </w:rPr>
        <w:t>diese</w:t>
      </w:r>
      <w:r w:rsidR="0023756F">
        <w:rPr>
          <w:rFonts w:cstheme="minorHAnsi"/>
          <w:sz w:val="22"/>
          <w:szCs w:val="22"/>
        </w:rPr>
        <w:t>r</w:t>
      </w:r>
      <w:r w:rsidR="007B0FE9">
        <w:rPr>
          <w:rFonts w:cstheme="minorHAnsi"/>
          <w:sz w:val="22"/>
          <w:szCs w:val="22"/>
        </w:rPr>
        <w:t xml:space="preserve"> Verei</w:t>
      </w:r>
      <w:r w:rsidR="0023756F">
        <w:rPr>
          <w:rFonts w:cstheme="minorHAnsi"/>
          <w:sz w:val="22"/>
          <w:szCs w:val="22"/>
        </w:rPr>
        <w:t xml:space="preserve">nbarung beschriebenen Pflichten ebenfalls erfüllen. </w:t>
      </w:r>
    </w:p>
    <w:p w14:paraId="792BB7DC" w14:textId="4A0BE792" w:rsidR="00555A89" w:rsidRPr="00555A89" w:rsidRDefault="00555A89" w:rsidP="00555A89">
      <w:pPr>
        <w:pStyle w:val="Listenabsatz"/>
        <w:numPr>
          <w:ilvl w:val="1"/>
          <w:numId w:val="9"/>
        </w:numPr>
        <w:autoSpaceDE w:val="0"/>
        <w:autoSpaceDN w:val="0"/>
        <w:adjustRightInd w:val="0"/>
        <w:jc w:val="both"/>
        <w:rPr>
          <w:rFonts w:cstheme="minorHAnsi"/>
          <w:sz w:val="22"/>
          <w:szCs w:val="22"/>
        </w:rPr>
      </w:pPr>
      <w:r w:rsidRPr="00555A89">
        <w:rPr>
          <w:rFonts w:cstheme="minorHAnsi"/>
          <w:sz w:val="22"/>
          <w:szCs w:val="22"/>
        </w:rPr>
        <w:t xml:space="preserve">Dazu hat </w:t>
      </w:r>
      <w:r>
        <w:rPr>
          <w:rFonts w:cstheme="minorHAnsi"/>
          <w:sz w:val="22"/>
          <w:szCs w:val="22"/>
        </w:rPr>
        <w:t>der AN</w:t>
      </w:r>
      <w:r w:rsidRPr="00555A89">
        <w:rPr>
          <w:rFonts w:cstheme="minorHAnsi"/>
          <w:sz w:val="22"/>
          <w:szCs w:val="22"/>
        </w:rPr>
        <w:t xml:space="preserve"> </w:t>
      </w:r>
      <w:r w:rsidR="00B8647B">
        <w:rPr>
          <w:rFonts w:cstheme="minorHAnsi"/>
          <w:sz w:val="22"/>
          <w:szCs w:val="22"/>
        </w:rPr>
        <w:t xml:space="preserve">den Subunternehmern </w:t>
      </w:r>
      <w:r w:rsidRPr="00555A89">
        <w:rPr>
          <w:rFonts w:cstheme="minorHAnsi"/>
          <w:sz w:val="22"/>
          <w:szCs w:val="22"/>
        </w:rPr>
        <w:t>eine Kopie d</w:t>
      </w:r>
      <w:r>
        <w:rPr>
          <w:rFonts w:cstheme="minorHAnsi"/>
          <w:sz w:val="22"/>
          <w:szCs w:val="22"/>
        </w:rPr>
        <w:t>ies</w:t>
      </w:r>
      <w:r w:rsidRPr="00555A89">
        <w:rPr>
          <w:rFonts w:cstheme="minorHAnsi"/>
          <w:sz w:val="22"/>
          <w:szCs w:val="22"/>
        </w:rPr>
        <w:t>er Zusammenarbeitsvereinbarung abzugeben, sich die Zustimmung zu der Vereinbarung schriftlich bestätigen zu lassen und die Bestätigung vor Beginn der Arbeiten den IDT zu übergeben.</w:t>
      </w:r>
      <w:r w:rsidR="00B8647B">
        <w:rPr>
          <w:rFonts w:cstheme="minorHAnsi"/>
          <w:sz w:val="22"/>
          <w:szCs w:val="22"/>
        </w:rPr>
        <w:t xml:space="preserve"> Die Subunternehmer müssen ausserdem bei den IDT einen eigenen Zugang beantragen.</w:t>
      </w:r>
    </w:p>
    <w:p w14:paraId="001B0403" w14:textId="77777777" w:rsidR="00A074BE" w:rsidRDefault="00A074BE" w:rsidP="0070332B">
      <w:pPr>
        <w:jc w:val="both"/>
        <w:rPr>
          <w:rFonts w:cstheme="minorHAnsi"/>
          <w:sz w:val="22"/>
          <w:szCs w:val="22"/>
        </w:rPr>
      </w:pPr>
    </w:p>
    <w:p w14:paraId="48CE7CD0" w14:textId="77777777" w:rsidR="00466193" w:rsidRPr="00120380" w:rsidRDefault="00466193" w:rsidP="0070332B">
      <w:pPr>
        <w:jc w:val="both"/>
        <w:rPr>
          <w:rFonts w:cstheme="minorHAnsi"/>
          <w:sz w:val="22"/>
          <w:szCs w:val="22"/>
        </w:rPr>
      </w:pPr>
    </w:p>
    <w:p w14:paraId="6C91EAD5" w14:textId="77C3FB8C" w:rsidR="001F0833" w:rsidRDefault="00EE4FCB" w:rsidP="0070332B">
      <w:pPr>
        <w:pStyle w:val="Listenabsatz"/>
        <w:numPr>
          <w:ilvl w:val="0"/>
          <w:numId w:val="6"/>
        </w:numPr>
        <w:jc w:val="both"/>
        <w:rPr>
          <w:b/>
          <w:bCs/>
        </w:rPr>
      </w:pPr>
      <w:r>
        <w:rPr>
          <w:b/>
          <w:bCs/>
        </w:rPr>
        <w:t>Sicherheitsmassnahmen seitens IDT</w:t>
      </w:r>
    </w:p>
    <w:p w14:paraId="2FB794A0" w14:textId="77777777" w:rsidR="00466193" w:rsidRPr="00466193" w:rsidRDefault="00466193" w:rsidP="00466193">
      <w:pPr>
        <w:jc w:val="both"/>
        <w:rPr>
          <w:b/>
          <w:bCs/>
        </w:rPr>
      </w:pPr>
    </w:p>
    <w:p w14:paraId="7135CFC6" w14:textId="20B7F54A" w:rsidR="001F0833" w:rsidRDefault="001F0833" w:rsidP="0070332B">
      <w:pPr>
        <w:jc w:val="both"/>
        <w:rPr>
          <w:rFonts w:cstheme="minorHAnsi"/>
          <w:sz w:val="22"/>
          <w:szCs w:val="22"/>
        </w:rPr>
      </w:pPr>
      <w:r w:rsidRPr="001F0833">
        <w:rPr>
          <w:rFonts w:cstheme="minorHAnsi"/>
          <w:sz w:val="22"/>
          <w:szCs w:val="22"/>
        </w:rPr>
        <w:t>Die Arbeiten des AN werden mittels technische</w:t>
      </w:r>
      <w:r>
        <w:rPr>
          <w:rFonts w:cstheme="minorHAnsi"/>
          <w:sz w:val="22"/>
          <w:szCs w:val="22"/>
        </w:rPr>
        <w:t xml:space="preserve">r </w:t>
      </w:r>
      <w:r w:rsidRPr="001F0833">
        <w:rPr>
          <w:rFonts w:cstheme="minorHAnsi"/>
          <w:sz w:val="22"/>
          <w:szCs w:val="22"/>
        </w:rPr>
        <w:t>Massnahmen überwacht.</w:t>
      </w:r>
      <w:r w:rsidR="00EE4FCB">
        <w:rPr>
          <w:rFonts w:cstheme="minorHAnsi"/>
          <w:sz w:val="22"/>
          <w:szCs w:val="22"/>
        </w:rPr>
        <w:t xml:space="preserve"> Der Internetzugriff von Servern</w:t>
      </w:r>
      <w:r w:rsidR="00142185">
        <w:rPr>
          <w:rFonts w:cstheme="minorHAnsi"/>
          <w:sz w:val="22"/>
          <w:szCs w:val="22"/>
        </w:rPr>
        <w:t xml:space="preserve"> mit administrativen Usern</w:t>
      </w:r>
      <w:r w:rsidR="00EE4FCB">
        <w:rPr>
          <w:rFonts w:cstheme="minorHAnsi"/>
          <w:sz w:val="22"/>
          <w:szCs w:val="22"/>
        </w:rPr>
        <w:t xml:space="preserve"> </w:t>
      </w:r>
      <w:r w:rsidR="00D9357C">
        <w:rPr>
          <w:rFonts w:cstheme="minorHAnsi"/>
          <w:sz w:val="22"/>
          <w:szCs w:val="22"/>
        </w:rPr>
        <w:t>wird</w:t>
      </w:r>
      <w:r w:rsidR="00EE4FCB">
        <w:rPr>
          <w:rFonts w:cstheme="minorHAnsi"/>
          <w:sz w:val="22"/>
          <w:szCs w:val="22"/>
        </w:rPr>
        <w:t xml:space="preserve"> </w:t>
      </w:r>
      <w:r w:rsidR="00142185">
        <w:rPr>
          <w:rFonts w:cstheme="minorHAnsi"/>
          <w:sz w:val="22"/>
          <w:szCs w:val="22"/>
        </w:rPr>
        <w:t>blockiert.</w:t>
      </w:r>
    </w:p>
    <w:p w14:paraId="64308FEF" w14:textId="77777777" w:rsidR="00A074BE" w:rsidRDefault="00A074BE" w:rsidP="0070332B">
      <w:pPr>
        <w:jc w:val="both"/>
        <w:rPr>
          <w:rFonts w:cstheme="minorHAnsi"/>
          <w:sz w:val="22"/>
          <w:szCs w:val="22"/>
        </w:rPr>
      </w:pPr>
    </w:p>
    <w:p w14:paraId="665E655A" w14:textId="77777777" w:rsidR="00466193" w:rsidRPr="001F0833" w:rsidRDefault="00466193" w:rsidP="0070332B">
      <w:pPr>
        <w:jc w:val="both"/>
        <w:rPr>
          <w:rFonts w:cstheme="minorHAnsi"/>
          <w:sz w:val="22"/>
          <w:szCs w:val="22"/>
        </w:rPr>
      </w:pPr>
    </w:p>
    <w:p w14:paraId="5727ABE9" w14:textId="0CF51399" w:rsidR="00120380" w:rsidRDefault="00120380" w:rsidP="0070332B">
      <w:pPr>
        <w:pStyle w:val="Listenabsatz"/>
        <w:numPr>
          <w:ilvl w:val="0"/>
          <w:numId w:val="6"/>
        </w:numPr>
        <w:jc w:val="both"/>
        <w:rPr>
          <w:b/>
          <w:bCs/>
        </w:rPr>
      </w:pPr>
      <w:r w:rsidRPr="00120380">
        <w:rPr>
          <w:b/>
          <w:bCs/>
        </w:rPr>
        <w:t>Ausnahmen</w:t>
      </w:r>
    </w:p>
    <w:p w14:paraId="10FD4255" w14:textId="77777777" w:rsidR="00466193" w:rsidRPr="00466193" w:rsidRDefault="00466193" w:rsidP="00466193">
      <w:pPr>
        <w:jc w:val="both"/>
        <w:rPr>
          <w:b/>
          <w:bCs/>
        </w:rPr>
      </w:pPr>
    </w:p>
    <w:p w14:paraId="0A50AE01" w14:textId="69BFFBC7" w:rsidR="00120380" w:rsidRDefault="00120380" w:rsidP="0070332B">
      <w:pPr>
        <w:jc w:val="both"/>
        <w:rPr>
          <w:rFonts w:cstheme="minorHAnsi"/>
          <w:sz w:val="22"/>
          <w:szCs w:val="22"/>
        </w:rPr>
      </w:pPr>
      <w:r>
        <w:rPr>
          <w:rFonts w:cstheme="minorHAnsi"/>
          <w:sz w:val="22"/>
          <w:szCs w:val="22"/>
        </w:rPr>
        <w:t xml:space="preserve">Stellt der AN fest, dass die in dieser Vereinbarung getroffenen Regelungen seine Auftragserfüllung stark behindern oder verunmöglichen, können </w:t>
      </w:r>
      <w:r w:rsidR="0070332B">
        <w:rPr>
          <w:rFonts w:cstheme="minorHAnsi"/>
          <w:sz w:val="22"/>
          <w:szCs w:val="22"/>
        </w:rPr>
        <w:t xml:space="preserve">auf Anfrage </w:t>
      </w:r>
      <w:r w:rsidR="00544116">
        <w:rPr>
          <w:rFonts w:cstheme="minorHAnsi"/>
          <w:sz w:val="22"/>
          <w:szCs w:val="22"/>
        </w:rPr>
        <w:t>durch die</w:t>
      </w:r>
      <w:r>
        <w:rPr>
          <w:rFonts w:cstheme="minorHAnsi"/>
          <w:sz w:val="22"/>
          <w:szCs w:val="22"/>
        </w:rPr>
        <w:t xml:space="preserve"> IDT Ausnahmen erlaubt werden.</w:t>
      </w:r>
    </w:p>
    <w:p w14:paraId="6F5AD406" w14:textId="77777777" w:rsidR="00A074BE" w:rsidRDefault="00A074BE" w:rsidP="0070332B">
      <w:pPr>
        <w:jc w:val="both"/>
      </w:pPr>
    </w:p>
    <w:p w14:paraId="772A1991" w14:textId="77777777" w:rsidR="00466193" w:rsidRPr="00120380" w:rsidRDefault="00466193" w:rsidP="0070332B">
      <w:pPr>
        <w:jc w:val="both"/>
      </w:pPr>
    </w:p>
    <w:p w14:paraId="50BE08E3" w14:textId="77777777" w:rsidR="00120380" w:rsidRDefault="00120380" w:rsidP="0070332B">
      <w:pPr>
        <w:pStyle w:val="Listenabsatz"/>
        <w:numPr>
          <w:ilvl w:val="0"/>
          <w:numId w:val="6"/>
        </w:numPr>
        <w:jc w:val="both"/>
        <w:rPr>
          <w:b/>
          <w:bCs/>
        </w:rPr>
      </w:pPr>
      <w:r w:rsidRPr="00120380">
        <w:rPr>
          <w:b/>
          <w:bCs/>
        </w:rPr>
        <w:t>Änderungen</w:t>
      </w:r>
    </w:p>
    <w:p w14:paraId="6C6F8933" w14:textId="77777777" w:rsidR="00466193" w:rsidRPr="00466193" w:rsidRDefault="00466193" w:rsidP="00466193">
      <w:pPr>
        <w:jc w:val="both"/>
        <w:rPr>
          <w:b/>
          <w:bCs/>
        </w:rPr>
      </w:pPr>
    </w:p>
    <w:p w14:paraId="2EC62B8F" w14:textId="47EFD9C3" w:rsidR="00466193" w:rsidRDefault="00120380" w:rsidP="0070332B">
      <w:pPr>
        <w:jc w:val="both"/>
        <w:rPr>
          <w:rFonts w:cstheme="minorHAnsi"/>
          <w:sz w:val="22"/>
          <w:szCs w:val="22"/>
        </w:rPr>
      </w:pPr>
      <w:r w:rsidRPr="00120380">
        <w:rPr>
          <w:rFonts w:cstheme="minorHAnsi"/>
          <w:sz w:val="22"/>
          <w:szCs w:val="22"/>
        </w:rPr>
        <w:t xml:space="preserve">Änderungen dieser Vereinbarung sind nur gültig, wenn sie </w:t>
      </w:r>
      <w:r w:rsidR="00FB1239">
        <w:rPr>
          <w:rFonts w:cstheme="minorHAnsi"/>
          <w:sz w:val="22"/>
          <w:szCs w:val="22"/>
        </w:rPr>
        <w:t xml:space="preserve">schriftlich von beiden Parteien </w:t>
      </w:r>
      <w:r w:rsidRPr="00120380">
        <w:rPr>
          <w:rFonts w:cstheme="minorHAnsi"/>
          <w:sz w:val="22"/>
          <w:szCs w:val="22"/>
        </w:rPr>
        <w:t>unterzeichnet sind.</w:t>
      </w:r>
    </w:p>
    <w:p w14:paraId="117688C1" w14:textId="77777777" w:rsidR="00466193" w:rsidRDefault="00466193" w:rsidP="0070332B">
      <w:pPr>
        <w:jc w:val="both"/>
        <w:rPr>
          <w:rFonts w:cstheme="minorHAnsi"/>
          <w:sz w:val="22"/>
          <w:szCs w:val="22"/>
        </w:rPr>
      </w:pPr>
    </w:p>
    <w:p w14:paraId="5838134F" w14:textId="77777777" w:rsidR="00466193" w:rsidRPr="00466193" w:rsidRDefault="00466193" w:rsidP="0070332B">
      <w:pPr>
        <w:jc w:val="both"/>
        <w:rPr>
          <w:rFonts w:cstheme="minorHAnsi"/>
          <w:sz w:val="22"/>
          <w:szCs w:val="22"/>
        </w:rPr>
      </w:pPr>
    </w:p>
    <w:p w14:paraId="11A20356" w14:textId="14728EBF" w:rsidR="001F0833" w:rsidRDefault="00120380" w:rsidP="0070332B">
      <w:pPr>
        <w:pStyle w:val="Listenabsatz"/>
        <w:numPr>
          <w:ilvl w:val="0"/>
          <w:numId w:val="6"/>
        </w:numPr>
        <w:jc w:val="both"/>
        <w:rPr>
          <w:b/>
          <w:bCs/>
        </w:rPr>
      </w:pPr>
      <w:r w:rsidRPr="00120380">
        <w:rPr>
          <w:b/>
          <w:bCs/>
        </w:rPr>
        <w:t>Verletzung der Vereinbarung</w:t>
      </w:r>
    </w:p>
    <w:p w14:paraId="19AB2B1D" w14:textId="77777777" w:rsidR="00466193" w:rsidRPr="00466193" w:rsidRDefault="00466193" w:rsidP="00466193">
      <w:pPr>
        <w:jc w:val="both"/>
        <w:rPr>
          <w:b/>
          <w:bCs/>
        </w:rPr>
      </w:pPr>
    </w:p>
    <w:p w14:paraId="7B5D5F28" w14:textId="59515C45" w:rsidR="00120380" w:rsidRDefault="00120380" w:rsidP="0070332B">
      <w:pPr>
        <w:jc w:val="both"/>
        <w:rPr>
          <w:rFonts w:cstheme="minorHAnsi"/>
          <w:sz w:val="22"/>
          <w:szCs w:val="22"/>
        </w:rPr>
      </w:pPr>
      <w:r>
        <w:rPr>
          <w:rFonts w:cstheme="minorHAnsi"/>
          <w:sz w:val="22"/>
          <w:szCs w:val="22"/>
        </w:rPr>
        <w:t>Wird eine Verletzung dieser Vereinbarung ohne genehmigte Ausnahme festgestellt, so</w:t>
      </w:r>
      <w:r w:rsidR="005B37F2">
        <w:rPr>
          <w:rFonts w:cstheme="minorHAnsi"/>
          <w:sz w:val="22"/>
          <w:szCs w:val="22"/>
        </w:rPr>
        <w:t xml:space="preserve"> wird zuerst versucht, die Verletzung bilateral zu klären. Finden sich die IDT und der AN nicht,</w:t>
      </w:r>
      <w:r>
        <w:rPr>
          <w:rFonts w:cstheme="minorHAnsi"/>
          <w:sz w:val="22"/>
          <w:szCs w:val="22"/>
        </w:rPr>
        <w:t xml:space="preserve"> </w:t>
      </w:r>
      <w:r w:rsidR="00FB1239">
        <w:rPr>
          <w:rFonts w:cstheme="minorHAnsi"/>
          <w:sz w:val="22"/>
          <w:szCs w:val="22"/>
        </w:rPr>
        <w:t>be</w:t>
      </w:r>
      <w:r>
        <w:rPr>
          <w:rFonts w:cstheme="minorHAnsi"/>
          <w:sz w:val="22"/>
          <w:szCs w:val="22"/>
        </w:rPr>
        <w:t xml:space="preserve">halten sich </w:t>
      </w:r>
      <w:commentRangeStart w:id="5"/>
      <w:r>
        <w:rPr>
          <w:rFonts w:cstheme="minorHAnsi"/>
          <w:sz w:val="22"/>
          <w:szCs w:val="22"/>
        </w:rPr>
        <w:t xml:space="preserve">die IDT </w:t>
      </w:r>
      <w:commentRangeEnd w:id="5"/>
      <w:r w:rsidR="00E5661E">
        <w:rPr>
          <w:rStyle w:val="Kommentarzeichen"/>
        </w:rPr>
        <w:commentReference w:id="5"/>
      </w:r>
      <w:r>
        <w:rPr>
          <w:rFonts w:cstheme="minorHAnsi"/>
          <w:sz w:val="22"/>
          <w:szCs w:val="22"/>
        </w:rPr>
        <w:t>rechtliche Schritte vor.</w:t>
      </w:r>
    </w:p>
    <w:p w14:paraId="6B6E1095" w14:textId="77777777" w:rsidR="001A2511" w:rsidRDefault="001A2511" w:rsidP="0070332B">
      <w:pPr>
        <w:jc w:val="both"/>
        <w:rPr>
          <w:rFonts w:cstheme="minorHAnsi"/>
          <w:sz w:val="22"/>
          <w:szCs w:val="22"/>
        </w:rPr>
      </w:pPr>
    </w:p>
    <w:p w14:paraId="209A3DED" w14:textId="22B3C60F" w:rsidR="001A2511" w:rsidRDefault="001A2511" w:rsidP="0070332B">
      <w:pPr>
        <w:jc w:val="both"/>
        <w:rPr>
          <w:rFonts w:cstheme="minorHAnsi"/>
          <w:sz w:val="22"/>
          <w:szCs w:val="22"/>
        </w:rPr>
      </w:pPr>
      <w:r>
        <w:rPr>
          <w:rFonts w:cstheme="minorHAnsi"/>
          <w:sz w:val="22"/>
          <w:szCs w:val="22"/>
        </w:rPr>
        <w:t>Diese Vereinbarung untersteht schweizerischem Recht. Gerichtsstand ist Thun.</w:t>
      </w:r>
    </w:p>
    <w:p w14:paraId="0DB51EDF" w14:textId="77777777" w:rsidR="00466193" w:rsidRDefault="00466193" w:rsidP="0070332B">
      <w:pPr>
        <w:jc w:val="both"/>
        <w:rPr>
          <w:rFonts w:cstheme="minorHAnsi"/>
          <w:sz w:val="22"/>
          <w:szCs w:val="22"/>
        </w:rPr>
      </w:pPr>
    </w:p>
    <w:p w14:paraId="5BBBACC4" w14:textId="77777777" w:rsidR="005B37F2" w:rsidRPr="00466193" w:rsidRDefault="005B37F2" w:rsidP="005B37F2">
      <w:pPr>
        <w:jc w:val="both"/>
        <w:rPr>
          <w:rFonts w:cstheme="minorHAnsi"/>
          <w:sz w:val="22"/>
          <w:szCs w:val="22"/>
        </w:rPr>
      </w:pPr>
    </w:p>
    <w:p w14:paraId="49DFCDEB" w14:textId="2978C27E" w:rsidR="005B37F2" w:rsidRDefault="005B37F2" w:rsidP="005B37F2">
      <w:pPr>
        <w:pStyle w:val="Listenabsatz"/>
        <w:numPr>
          <w:ilvl w:val="0"/>
          <w:numId w:val="6"/>
        </w:numPr>
        <w:jc w:val="both"/>
        <w:rPr>
          <w:b/>
          <w:bCs/>
        </w:rPr>
      </w:pPr>
      <w:commentRangeStart w:id="6"/>
      <w:r>
        <w:rPr>
          <w:b/>
          <w:bCs/>
        </w:rPr>
        <w:lastRenderedPageBreak/>
        <w:t>Gültigkeit</w:t>
      </w:r>
      <w:commentRangeEnd w:id="6"/>
      <w:r w:rsidR="00BB1D2B">
        <w:rPr>
          <w:rStyle w:val="Kommentarzeichen"/>
        </w:rPr>
        <w:commentReference w:id="6"/>
      </w:r>
    </w:p>
    <w:p w14:paraId="29EB8DBC" w14:textId="77777777" w:rsidR="005B37F2" w:rsidRPr="00466193" w:rsidRDefault="005B37F2" w:rsidP="005B37F2">
      <w:pPr>
        <w:jc w:val="both"/>
        <w:rPr>
          <w:b/>
          <w:bCs/>
        </w:rPr>
      </w:pPr>
    </w:p>
    <w:p w14:paraId="10056023" w14:textId="2FCC96ED" w:rsidR="005B37F2" w:rsidRDefault="005B37F2" w:rsidP="005B37F2">
      <w:pPr>
        <w:jc w:val="both"/>
        <w:rPr>
          <w:rFonts w:cstheme="minorHAnsi"/>
          <w:sz w:val="22"/>
          <w:szCs w:val="22"/>
        </w:rPr>
      </w:pPr>
      <w:r>
        <w:rPr>
          <w:rFonts w:cstheme="minorHAnsi"/>
          <w:sz w:val="22"/>
          <w:szCs w:val="22"/>
        </w:rPr>
        <w:t xml:space="preserve">Diese Vereinbarung </w:t>
      </w:r>
      <w:r w:rsidR="00513236">
        <w:rPr>
          <w:rFonts w:cstheme="minorHAnsi"/>
          <w:sz w:val="22"/>
          <w:szCs w:val="22"/>
        </w:rPr>
        <w:t xml:space="preserve">tritt </w:t>
      </w:r>
      <w:r w:rsidR="00363CD3">
        <w:rPr>
          <w:rFonts w:cstheme="minorHAnsi"/>
          <w:sz w:val="22"/>
          <w:szCs w:val="22"/>
        </w:rPr>
        <w:t>mit der Unterzeichnung durch beide Parteien in</w:t>
      </w:r>
      <w:r w:rsidR="00513236">
        <w:rPr>
          <w:rFonts w:cstheme="minorHAnsi"/>
          <w:sz w:val="22"/>
          <w:szCs w:val="22"/>
        </w:rPr>
        <w:t xml:space="preserve"> Kraft. Sie </w:t>
      </w:r>
      <w:r w:rsidR="0045714A">
        <w:rPr>
          <w:rFonts w:cstheme="minorHAnsi"/>
          <w:sz w:val="22"/>
          <w:szCs w:val="22"/>
        </w:rPr>
        <w:t xml:space="preserve">wird auf unbestimmte Zeit abgeschlossen </w:t>
      </w:r>
      <w:r w:rsidR="0045714A" w:rsidRPr="0045714A">
        <w:rPr>
          <w:rFonts w:cstheme="minorHAnsi"/>
          <w:sz w:val="22"/>
          <w:szCs w:val="22"/>
        </w:rPr>
        <w:t>und kann von einer Vertragspartei unter Berücksichtigung von Art.</w:t>
      </w:r>
      <w:r w:rsidR="0045714A">
        <w:rPr>
          <w:rFonts w:cstheme="minorHAnsi"/>
          <w:sz w:val="22"/>
          <w:szCs w:val="22"/>
        </w:rPr>
        <w:t xml:space="preserve"> </w:t>
      </w:r>
      <w:r w:rsidR="0045714A" w:rsidRPr="0045714A">
        <w:rPr>
          <w:rFonts w:cstheme="minorHAnsi"/>
          <w:sz w:val="22"/>
          <w:szCs w:val="22"/>
        </w:rPr>
        <w:t>404 Abs.</w:t>
      </w:r>
      <w:r w:rsidR="0045714A">
        <w:rPr>
          <w:rFonts w:cstheme="minorHAnsi"/>
          <w:sz w:val="22"/>
          <w:szCs w:val="22"/>
        </w:rPr>
        <w:t xml:space="preserve"> </w:t>
      </w:r>
      <w:r w:rsidR="0045714A" w:rsidRPr="0045714A">
        <w:rPr>
          <w:rFonts w:cstheme="minorHAnsi"/>
          <w:sz w:val="22"/>
          <w:szCs w:val="22"/>
        </w:rPr>
        <w:t xml:space="preserve">2 OR </w:t>
      </w:r>
      <w:commentRangeStart w:id="7"/>
      <w:commentRangeStart w:id="8"/>
      <w:r w:rsidR="0045714A" w:rsidRPr="0045714A">
        <w:rPr>
          <w:rFonts w:cstheme="minorHAnsi"/>
          <w:sz w:val="22"/>
          <w:szCs w:val="22"/>
        </w:rPr>
        <w:t xml:space="preserve">jederzeit </w:t>
      </w:r>
      <w:commentRangeEnd w:id="7"/>
      <w:r w:rsidR="00363CD3">
        <w:rPr>
          <w:rStyle w:val="Kommentarzeichen"/>
        </w:rPr>
        <w:commentReference w:id="7"/>
      </w:r>
      <w:commentRangeEnd w:id="8"/>
      <w:r w:rsidR="0001755F">
        <w:rPr>
          <w:rStyle w:val="Kommentarzeichen"/>
        </w:rPr>
        <w:commentReference w:id="8"/>
      </w:r>
      <w:r w:rsidR="0001755F">
        <w:rPr>
          <w:rFonts w:cstheme="minorHAnsi"/>
          <w:sz w:val="22"/>
          <w:szCs w:val="22"/>
        </w:rPr>
        <w:t xml:space="preserve">schriftlich </w:t>
      </w:r>
      <w:r w:rsidR="0045714A" w:rsidRPr="0045714A">
        <w:rPr>
          <w:rFonts w:cstheme="minorHAnsi"/>
          <w:sz w:val="22"/>
          <w:szCs w:val="22"/>
        </w:rPr>
        <w:t>gekündigt werden</w:t>
      </w:r>
      <w:r>
        <w:rPr>
          <w:rFonts w:cstheme="minorHAnsi"/>
          <w:sz w:val="22"/>
          <w:szCs w:val="22"/>
        </w:rPr>
        <w:t xml:space="preserve">. </w:t>
      </w:r>
      <w:r w:rsidR="0045714A">
        <w:rPr>
          <w:rFonts w:cstheme="minorHAnsi"/>
          <w:sz w:val="22"/>
          <w:szCs w:val="22"/>
        </w:rPr>
        <w:t>Vorbehalten bleibt ausserdem der Abschluss einer neuen Zusammenarbeitsvereinbarung durch die Parteien.</w:t>
      </w:r>
    </w:p>
    <w:p w14:paraId="61ECC272" w14:textId="77777777" w:rsidR="005B37F2" w:rsidRDefault="005B37F2" w:rsidP="0070332B">
      <w:pPr>
        <w:jc w:val="both"/>
        <w:rPr>
          <w:rFonts w:cstheme="minorHAnsi"/>
          <w:sz w:val="22"/>
          <w:szCs w:val="22"/>
        </w:rPr>
      </w:pPr>
    </w:p>
    <w:p w14:paraId="10B49D15" w14:textId="77777777" w:rsidR="008D1C1E" w:rsidRDefault="008D1C1E" w:rsidP="0070332B">
      <w:pPr>
        <w:jc w:val="both"/>
        <w:rPr>
          <w:rFonts w:cstheme="minorHAnsi"/>
          <w:sz w:val="22"/>
          <w:szCs w:val="22"/>
        </w:rPr>
      </w:pPr>
    </w:p>
    <w:p w14:paraId="44D35FBD" w14:textId="47A761BD" w:rsidR="007A0669" w:rsidRDefault="00120380" w:rsidP="0070332B">
      <w:pPr>
        <w:pStyle w:val="Listenabsatz"/>
        <w:numPr>
          <w:ilvl w:val="0"/>
          <w:numId w:val="6"/>
        </w:numPr>
        <w:jc w:val="both"/>
        <w:rPr>
          <w:b/>
          <w:bCs/>
        </w:rPr>
      </w:pPr>
      <w:r w:rsidRPr="00120380">
        <w:rPr>
          <w:b/>
          <w:bCs/>
        </w:rPr>
        <w:t>A</w:t>
      </w:r>
      <w:r w:rsidR="007A0669" w:rsidRPr="00120380">
        <w:rPr>
          <w:b/>
          <w:bCs/>
        </w:rPr>
        <w:t>usfertigung</w:t>
      </w:r>
    </w:p>
    <w:p w14:paraId="08FC5937" w14:textId="77777777" w:rsidR="00466193" w:rsidRPr="00466193" w:rsidRDefault="00466193" w:rsidP="00466193">
      <w:pPr>
        <w:jc w:val="both"/>
        <w:rPr>
          <w:b/>
          <w:bCs/>
        </w:rPr>
      </w:pPr>
    </w:p>
    <w:p w14:paraId="7C0CBF75" w14:textId="69E7147A" w:rsidR="007A0669" w:rsidRPr="001244A4" w:rsidRDefault="007A0669" w:rsidP="0070332B">
      <w:pPr>
        <w:jc w:val="both"/>
        <w:rPr>
          <w:rFonts w:cstheme="minorHAnsi"/>
          <w:sz w:val="22"/>
          <w:szCs w:val="22"/>
        </w:rPr>
      </w:pPr>
      <w:r w:rsidRPr="007B0FE9">
        <w:rPr>
          <w:rFonts w:cstheme="minorHAnsi"/>
          <w:sz w:val="22"/>
          <w:szCs w:val="22"/>
        </w:rPr>
        <w:t>Die vorliegende Vereinbarung</w:t>
      </w:r>
      <w:r w:rsidR="0023756F">
        <w:rPr>
          <w:rFonts w:cstheme="minorHAnsi"/>
          <w:sz w:val="22"/>
          <w:szCs w:val="22"/>
        </w:rPr>
        <w:t xml:space="preserve"> wird</w:t>
      </w:r>
      <w:r w:rsidRPr="007B0FE9">
        <w:rPr>
          <w:rFonts w:cstheme="minorHAnsi"/>
          <w:sz w:val="22"/>
          <w:szCs w:val="22"/>
        </w:rPr>
        <w:t xml:space="preserve"> </w:t>
      </w:r>
      <w:commentRangeStart w:id="9"/>
      <w:r w:rsidR="007B0FE9" w:rsidRPr="007B0FE9">
        <w:rPr>
          <w:rFonts w:cstheme="minorHAnsi"/>
          <w:sz w:val="22"/>
          <w:szCs w:val="22"/>
        </w:rPr>
        <w:t>einfach</w:t>
      </w:r>
      <w:r w:rsidRPr="007B0FE9">
        <w:rPr>
          <w:rFonts w:cstheme="minorHAnsi"/>
          <w:sz w:val="22"/>
          <w:szCs w:val="22"/>
        </w:rPr>
        <w:t xml:space="preserve"> ausgefertigt</w:t>
      </w:r>
      <w:r w:rsidR="00822AC3" w:rsidRPr="007B0FE9">
        <w:rPr>
          <w:rFonts w:cstheme="minorHAnsi"/>
          <w:sz w:val="22"/>
          <w:szCs w:val="22"/>
        </w:rPr>
        <w:t>. D</w:t>
      </w:r>
      <w:r w:rsidRPr="007B0FE9">
        <w:rPr>
          <w:rFonts w:cstheme="minorHAnsi"/>
          <w:sz w:val="22"/>
          <w:szCs w:val="22"/>
        </w:rPr>
        <w:t xml:space="preserve">er </w:t>
      </w:r>
      <w:r w:rsidR="001244A4" w:rsidRPr="007B0FE9">
        <w:rPr>
          <w:rFonts w:cstheme="minorHAnsi"/>
          <w:sz w:val="22"/>
          <w:szCs w:val="22"/>
        </w:rPr>
        <w:t>AN</w:t>
      </w:r>
      <w:r w:rsidR="007B0FE9" w:rsidRPr="007B0FE9">
        <w:rPr>
          <w:rFonts w:cstheme="minorHAnsi"/>
          <w:sz w:val="22"/>
          <w:szCs w:val="22"/>
        </w:rPr>
        <w:t xml:space="preserve"> hat die</w:t>
      </w:r>
      <w:r w:rsidR="0023756F">
        <w:rPr>
          <w:rFonts w:cstheme="minorHAnsi"/>
          <w:sz w:val="22"/>
          <w:szCs w:val="22"/>
        </w:rPr>
        <w:t xml:space="preserve"> von ihm</w:t>
      </w:r>
      <w:r w:rsidR="007B0FE9" w:rsidRPr="007B0FE9">
        <w:rPr>
          <w:rFonts w:cstheme="minorHAnsi"/>
          <w:sz w:val="22"/>
          <w:szCs w:val="22"/>
        </w:rPr>
        <w:t xml:space="preserve"> unterschriebene Vereinbarung</w:t>
      </w:r>
      <w:r w:rsidRPr="007B0FE9">
        <w:rPr>
          <w:rFonts w:cstheme="minorHAnsi"/>
          <w:sz w:val="22"/>
          <w:szCs w:val="22"/>
        </w:rPr>
        <w:t xml:space="preserve"> </w:t>
      </w:r>
      <w:r w:rsidR="007B0FE9" w:rsidRPr="007B0FE9">
        <w:rPr>
          <w:rFonts w:cstheme="minorHAnsi"/>
          <w:sz w:val="22"/>
          <w:szCs w:val="22"/>
        </w:rPr>
        <w:t xml:space="preserve">den IDT vor Beginn der Arbeiten digital oder auf dem Postweg zuzustellen. </w:t>
      </w:r>
      <w:commentRangeEnd w:id="9"/>
      <w:r w:rsidR="00BB1D2B">
        <w:rPr>
          <w:rStyle w:val="Kommentarzeichen"/>
        </w:rPr>
        <w:commentReference w:id="9"/>
      </w:r>
    </w:p>
    <w:p w14:paraId="28FBF35D" w14:textId="77777777" w:rsidR="00A074BE" w:rsidRPr="001244A4" w:rsidRDefault="00A074BE" w:rsidP="007A0669">
      <w:pPr>
        <w:rPr>
          <w:rFonts w:cstheme="minorHAnsi"/>
          <w:sz w:val="22"/>
          <w:szCs w:val="22"/>
        </w:rPr>
      </w:pPr>
    </w:p>
    <w:p w14:paraId="108A442A" w14:textId="77777777" w:rsidR="007A0669" w:rsidRPr="001244A4" w:rsidRDefault="007A0669" w:rsidP="007A0669">
      <w:pPr>
        <w:rPr>
          <w:rFonts w:cstheme="minorHAnsi"/>
          <w:sz w:val="22"/>
          <w:szCs w:val="22"/>
        </w:rPr>
      </w:pPr>
    </w:p>
    <w:tbl>
      <w:tblPr>
        <w:tblW w:w="9071" w:type="dxa"/>
        <w:tblLayout w:type="fixed"/>
        <w:tblCellMar>
          <w:left w:w="71" w:type="dxa"/>
          <w:right w:w="71" w:type="dxa"/>
        </w:tblCellMar>
        <w:tblLook w:val="0000" w:firstRow="0" w:lastRow="0" w:firstColumn="0" w:lastColumn="0" w:noHBand="0" w:noVBand="0"/>
      </w:tblPr>
      <w:tblGrid>
        <w:gridCol w:w="2835"/>
        <w:gridCol w:w="283"/>
        <w:gridCol w:w="2835"/>
        <w:gridCol w:w="283"/>
        <w:gridCol w:w="2835"/>
      </w:tblGrid>
      <w:tr w:rsidR="00F937E7" w:rsidRPr="001244A4" w14:paraId="6D94366E" w14:textId="2FBE309A" w:rsidTr="00F937E7">
        <w:tc>
          <w:tcPr>
            <w:tcW w:w="2835" w:type="dxa"/>
          </w:tcPr>
          <w:p w14:paraId="2365B1B0" w14:textId="77777777" w:rsidR="00E85AC2" w:rsidRPr="001244A4" w:rsidRDefault="00E85AC2" w:rsidP="00580FE8">
            <w:pPr>
              <w:tabs>
                <w:tab w:val="left" w:pos="9360"/>
              </w:tabs>
              <w:spacing w:after="120"/>
              <w:rPr>
                <w:rFonts w:cstheme="minorHAnsi"/>
                <w:sz w:val="22"/>
                <w:szCs w:val="22"/>
              </w:rPr>
            </w:pPr>
            <w:r w:rsidRPr="001244A4">
              <w:rPr>
                <w:rFonts w:cstheme="minorHAnsi"/>
                <w:sz w:val="22"/>
                <w:szCs w:val="22"/>
              </w:rPr>
              <w:t>Ort und Datum</w:t>
            </w:r>
          </w:p>
        </w:tc>
        <w:tc>
          <w:tcPr>
            <w:tcW w:w="283" w:type="dxa"/>
          </w:tcPr>
          <w:p w14:paraId="0F5E69C8" w14:textId="77777777" w:rsidR="00E85AC2" w:rsidRPr="001244A4" w:rsidRDefault="00E85AC2" w:rsidP="00580FE8">
            <w:pPr>
              <w:spacing w:before="180" w:after="60"/>
              <w:rPr>
                <w:rFonts w:cstheme="minorHAnsi"/>
                <w:sz w:val="22"/>
                <w:szCs w:val="22"/>
              </w:rPr>
            </w:pPr>
          </w:p>
        </w:tc>
        <w:tc>
          <w:tcPr>
            <w:tcW w:w="2835" w:type="dxa"/>
          </w:tcPr>
          <w:p w14:paraId="340CE404" w14:textId="3BE96B07" w:rsidR="00E85AC2" w:rsidRPr="00F937E7" w:rsidRDefault="00E85AC2" w:rsidP="00580FE8">
            <w:pPr>
              <w:spacing w:after="60"/>
              <w:rPr>
                <w:rFonts w:cstheme="minorHAnsi"/>
                <w:sz w:val="22"/>
                <w:szCs w:val="22"/>
              </w:rPr>
            </w:pPr>
            <w:r w:rsidRPr="00F937E7">
              <w:rPr>
                <w:rFonts w:cstheme="minorHAnsi"/>
                <w:sz w:val="22"/>
                <w:szCs w:val="22"/>
              </w:rPr>
              <w:t>Name in Blockschrift</w:t>
            </w:r>
          </w:p>
        </w:tc>
        <w:tc>
          <w:tcPr>
            <w:tcW w:w="283" w:type="dxa"/>
          </w:tcPr>
          <w:p w14:paraId="017619FC" w14:textId="63FF9407" w:rsidR="00E85AC2" w:rsidRPr="00F937E7" w:rsidRDefault="00E85AC2" w:rsidP="00580FE8">
            <w:pPr>
              <w:spacing w:after="60"/>
              <w:rPr>
                <w:rFonts w:cstheme="minorHAnsi"/>
                <w:sz w:val="22"/>
                <w:szCs w:val="22"/>
              </w:rPr>
            </w:pPr>
          </w:p>
        </w:tc>
        <w:tc>
          <w:tcPr>
            <w:tcW w:w="2835" w:type="dxa"/>
          </w:tcPr>
          <w:p w14:paraId="2E5B547F" w14:textId="5EDECCD9" w:rsidR="00E85AC2" w:rsidRPr="00F937E7" w:rsidRDefault="00F937E7" w:rsidP="00580FE8">
            <w:pPr>
              <w:spacing w:after="60"/>
              <w:rPr>
                <w:rFonts w:cstheme="minorHAnsi"/>
                <w:sz w:val="22"/>
                <w:szCs w:val="22"/>
              </w:rPr>
            </w:pPr>
            <w:r w:rsidRPr="00F937E7">
              <w:rPr>
                <w:rFonts w:cstheme="minorHAnsi"/>
                <w:sz w:val="22"/>
                <w:szCs w:val="22"/>
              </w:rPr>
              <w:t>Unterschrift</w:t>
            </w:r>
          </w:p>
        </w:tc>
      </w:tr>
      <w:tr w:rsidR="00F937E7" w:rsidRPr="001244A4" w14:paraId="70DACFCB" w14:textId="00C549BB" w:rsidTr="00F937E7">
        <w:tc>
          <w:tcPr>
            <w:tcW w:w="2835" w:type="dxa"/>
            <w:tcBorders>
              <w:bottom w:val="single" w:sz="4" w:space="0" w:color="808080"/>
            </w:tcBorders>
          </w:tcPr>
          <w:p w14:paraId="69F91704" w14:textId="77777777" w:rsidR="00E85AC2" w:rsidRPr="001244A4" w:rsidRDefault="00E85AC2" w:rsidP="00580FE8">
            <w:pPr>
              <w:spacing w:before="180" w:after="60"/>
              <w:rPr>
                <w:rFonts w:cstheme="minorHAnsi"/>
                <w:sz w:val="22"/>
                <w:szCs w:val="22"/>
              </w:rPr>
            </w:pPr>
          </w:p>
        </w:tc>
        <w:tc>
          <w:tcPr>
            <w:tcW w:w="283" w:type="dxa"/>
          </w:tcPr>
          <w:p w14:paraId="13F4D470" w14:textId="77777777" w:rsidR="00E85AC2" w:rsidRPr="001244A4" w:rsidRDefault="00E85AC2" w:rsidP="00580FE8">
            <w:pPr>
              <w:spacing w:before="180" w:after="60"/>
              <w:rPr>
                <w:rFonts w:cstheme="minorHAnsi"/>
                <w:sz w:val="22"/>
                <w:szCs w:val="22"/>
              </w:rPr>
            </w:pPr>
          </w:p>
        </w:tc>
        <w:tc>
          <w:tcPr>
            <w:tcW w:w="2835" w:type="dxa"/>
            <w:tcBorders>
              <w:bottom w:val="single" w:sz="4" w:space="0" w:color="808080"/>
            </w:tcBorders>
          </w:tcPr>
          <w:p w14:paraId="32869A50" w14:textId="77777777" w:rsidR="00E85AC2" w:rsidRPr="001244A4" w:rsidRDefault="00E85AC2" w:rsidP="00580FE8">
            <w:pPr>
              <w:spacing w:before="180" w:after="60"/>
              <w:rPr>
                <w:rFonts w:cstheme="minorHAnsi"/>
                <w:sz w:val="22"/>
                <w:szCs w:val="22"/>
              </w:rPr>
            </w:pPr>
          </w:p>
        </w:tc>
        <w:tc>
          <w:tcPr>
            <w:tcW w:w="283" w:type="dxa"/>
          </w:tcPr>
          <w:p w14:paraId="786F2603" w14:textId="77777777" w:rsidR="00E85AC2" w:rsidRPr="001244A4" w:rsidRDefault="00E85AC2" w:rsidP="00580FE8">
            <w:pPr>
              <w:spacing w:before="180" w:after="60"/>
              <w:rPr>
                <w:rFonts w:cstheme="minorHAnsi"/>
                <w:sz w:val="22"/>
                <w:szCs w:val="22"/>
              </w:rPr>
            </w:pPr>
          </w:p>
        </w:tc>
        <w:tc>
          <w:tcPr>
            <w:tcW w:w="2835" w:type="dxa"/>
            <w:tcBorders>
              <w:bottom w:val="single" w:sz="4" w:space="0" w:color="808080"/>
            </w:tcBorders>
          </w:tcPr>
          <w:p w14:paraId="2BAA4A40" w14:textId="77777777" w:rsidR="00E85AC2" w:rsidRPr="001244A4" w:rsidRDefault="00E85AC2" w:rsidP="00580FE8">
            <w:pPr>
              <w:spacing w:before="180" w:after="60"/>
              <w:rPr>
                <w:rFonts w:cstheme="minorHAnsi"/>
                <w:sz w:val="22"/>
                <w:szCs w:val="22"/>
              </w:rPr>
            </w:pPr>
          </w:p>
        </w:tc>
      </w:tr>
    </w:tbl>
    <w:p w14:paraId="08E05786" w14:textId="77777777" w:rsidR="007A0669" w:rsidRDefault="007A0669" w:rsidP="00EE4FCB">
      <w:pPr>
        <w:pStyle w:val="berschrift3"/>
        <w:rPr>
          <w:rFonts w:cstheme="minorHAnsi"/>
          <w:b w:val="0"/>
          <w:bCs w:val="0"/>
          <w:sz w:val="22"/>
          <w:szCs w:val="22"/>
        </w:rPr>
      </w:pPr>
    </w:p>
    <w:tbl>
      <w:tblPr>
        <w:tblW w:w="9071" w:type="dxa"/>
        <w:tblLayout w:type="fixed"/>
        <w:tblCellMar>
          <w:left w:w="71" w:type="dxa"/>
          <w:right w:w="71" w:type="dxa"/>
        </w:tblCellMar>
        <w:tblLook w:val="0000" w:firstRow="0" w:lastRow="0" w:firstColumn="0" w:lastColumn="0" w:noHBand="0" w:noVBand="0"/>
      </w:tblPr>
      <w:tblGrid>
        <w:gridCol w:w="2835"/>
        <w:gridCol w:w="283"/>
        <w:gridCol w:w="2835"/>
        <w:gridCol w:w="283"/>
        <w:gridCol w:w="2835"/>
      </w:tblGrid>
      <w:tr w:rsidR="00C309C0" w:rsidRPr="001244A4" w14:paraId="3D2BE4ED" w14:textId="77777777" w:rsidTr="000F189C">
        <w:tc>
          <w:tcPr>
            <w:tcW w:w="2835" w:type="dxa"/>
          </w:tcPr>
          <w:p w14:paraId="4FEC54AD" w14:textId="77777777" w:rsidR="00C309C0" w:rsidRPr="001244A4" w:rsidRDefault="00C309C0" w:rsidP="000F189C">
            <w:pPr>
              <w:tabs>
                <w:tab w:val="left" w:pos="9360"/>
              </w:tabs>
              <w:spacing w:after="120"/>
              <w:rPr>
                <w:rFonts w:cstheme="minorHAnsi"/>
                <w:sz w:val="22"/>
                <w:szCs w:val="22"/>
              </w:rPr>
            </w:pPr>
            <w:r w:rsidRPr="001244A4">
              <w:rPr>
                <w:rFonts w:cstheme="minorHAnsi"/>
                <w:sz w:val="22"/>
                <w:szCs w:val="22"/>
              </w:rPr>
              <w:t>Ort und Datum</w:t>
            </w:r>
          </w:p>
        </w:tc>
        <w:tc>
          <w:tcPr>
            <w:tcW w:w="283" w:type="dxa"/>
          </w:tcPr>
          <w:p w14:paraId="387961EA" w14:textId="77777777" w:rsidR="00C309C0" w:rsidRPr="001244A4" w:rsidRDefault="00C309C0" w:rsidP="000F189C">
            <w:pPr>
              <w:spacing w:before="180" w:after="60"/>
              <w:rPr>
                <w:rFonts w:cstheme="minorHAnsi"/>
                <w:sz w:val="22"/>
                <w:szCs w:val="22"/>
              </w:rPr>
            </w:pPr>
          </w:p>
        </w:tc>
        <w:tc>
          <w:tcPr>
            <w:tcW w:w="2835" w:type="dxa"/>
          </w:tcPr>
          <w:p w14:paraId="23AE2B85" w14:textId="77777777" w:rsidR="00C309C0" w:rsidRPr="00F937E7" w:rsidRDefault="00C309C0" w:rsidP="000F189C">
            <w:pPr>
              <w:spacing w:after="60"/>
              <w:rPr>
                <w:rFonts w:cstheme="minorHAnsi"/>
                <w:sz w:val="22"/>
                <w:szCs w:val="22"/>
              </w:rPr>
            </w:pPr>
            <w:r w:rsidRPr="00F937E7">
              <w:rPr>
                <w:rFonts w:cstheme="minorHAnsi"/>
                <w:sz w:val="22"/>
                <w:szCs w:val="22"/>
              </w:rPr>
              <w:t>Name in Blockschrift</w:t>
            </w:r>
          </w:p>
        </w:tc>
        <w:tc>
          <w:tcPr>
            <w:tcW w:w="283" w:type="dxa"/>
          </w:tcPr>
          <w:p w14:paraId="6BC85B2A" w14:textId="77777777" w:rsidR="00C309C0" w:rsidRPr="00F937E7" w:rsidRDefault="00C309C0" w:rsidP="000F189C">
            <w:pPr>
              <w:spacing w:after="60"/>
              <w:rPr>
                <w:rFonts w:cstheme="minorHAnsi"/>
                <w:sz w:val="22"/>
                <w:szCs w:val="22"/>
              </w:rPr>
            </w:pPr>
          </w:p>
        </w:tc>
        <w:tc>
          <w:tcPr>
            <w:tcW w:w="2835" w:type="dxa"/>
          </w:tcPr>
          <w:p w14:paraId="005E4FE6" w14:textId="77777777" w:rsidR="00C309C0" w:rsidRPr="00F937E7" w:rsidRDefault="00C309C0" w:rsidP="000F189C">
            <w:pPr>
              <w:spacing w:after="60"/>
              <w:rPr>
                <w:rFonts w:cstheme="minorHAnsi"/>
                <w:sz w:val="22"/>
                <w:szCs w:val="22"/>
              </w:rPr>
            </w:pPr>
            <w:r w:rsidRPr="00F937E7">
              <w:rPr>
                <w:rFonts w:cstheme="minorHAnsi"/>
                <w:sz w:val="22"/>
                <w:szCs w:val="22"/>
              </w:rPr>
              <w:t>Unterschrift</w:t>
            </w:r>
          </w:p>
        </w:tc>
      </w:tr>
      <w:tr w:rsidR="00C309C0" w:rsidRPr="001244A4" w14:paraId="37C0CC16" w14:textId="77777777" w:rsidTr="000F189C">
        <w:tc>
          <w:tcPr>
            <w:tcW w:w="2835" w:type="dxa"/>
            <w:tcBorders>
              <w:bottom w:val="single" w:sz="4" w:space="0" w:color="808080"/>
            </w:tcBorders>
          </w:tcPr>
          <w:p w14:paraId="57FA1EAE" w14:textId="77777777" w:rsidR="00C309C0" w:rsidRPr="001244A4" w:rsidRDefault="00C309C0" w:rsidP="000F189C">
            <w:pPr>
              <w:spacing w:before="180" w:after="60"/>
              <w:rPr>
                <w:rFonts w:cstheme="minorHAnsi"/>
                <w:sz w:val="22"/>
                <w:szCs w:val="22"/>
              </w:rPr>
            </w:pPr>
          </w:p>
        </w:tc>
        <w:tc>
          <w:tcPr>
            <w:tcW w:w="283" w:type="dxa"/>
          </w:tcPr>
          <w:p w14:paraId="3177E57C" w14:textId="77777777" w:rsidR="00C309C0" w:rsidRPr="001244A4" w:rsidRDefault="00C309C0" w:rsidP="000F189C">
            <w:pPr>
              <w:spacing w:before="180" w:after="60"/>
              <w:rPr>
                <w:rFonts w:cstheme="minorHAnsi"/>
                <w:sz w:val="22"/>
                <w:szCs w:val="22"/>
              </w:rPr>
            </w:pPr>
          </w:p>
        </w:tc>
        <w:tc>
          <w:tcPr>
            <w:tcW w:w="2835" w:type="dxa"/>
            <w:tcBorders>
              <w:bottom w:val="single" w:sz="4" w:space="0" w:color="808080"/>
            </w:tcBorders>
          </w:tcPr>
          <w:p w14:paraId="5FAB8B94" w14:textId="77777777" w:rsidR="00C309C0" w:rsidRPr="001244A4" w:rsidRDefault="00C309C0" w:rsidP="000F189C">
            <w:pPr>
              <w:spacing w:before="180" w:after="60"/>
              <w:rPr>
                <w:rFonts w:cstheme="minorHAnsi"/>
                <w:sz w:val="22"/>
                <w:szCs w:val="22"/>
              </w:rPr>
            </w:pPr>
          </w:p>
        </w:tc>
        <w:tc>
          <w:tcPr>
            <w:tcW w:w="283" w:type="dxa"/>
          </w:tcPr>
          <w:p w14:paraId="53169C2F" w14:textId="77777777" w:rsidR="00C309C0" w:rsidRPr="001244A4" w:rsidRDefault="00C309C0" w:rsidP="000F189C">
            <w:pPr>
              <w:spacing w:before="180" w:after="60"/>
              <w:rPr>
                <w:rFonts w:cstheme="minorHAnsi"/>
                <w:sz w:val="22"/>
                <w:szCs w:val="22"/>
              </w:rPr>
            </w:pPr>
          </w:p>
        </w:tc>
        <w:tc>
          <w:tcPr>
            <w:tcW w:w="2835" w:type="dxa"/>
            <w:tcBorders>
              <w:bottom w:val="single" w:sz="4" w:space="0" w:color="808080"/>
            </w:tcBorders>
          </w:tcPr>
          <w:p w14:paraId="257294BD" w14:textId="77777777" w:rsidR="00C309C0" w:rsidRPr="001244A4" w:rsidRDefault="00C309C0" w:rsidP="000F189C">
            <w:pPr>
              <w:spacing w:before="180" w:after="60"/>
              <w:rPr>
                <w:rFonts w:cstheme="minorHAnsi"/>
                <w:sz w:val="22"/>
                <w:szCs w:val="22"/>
              </w:rPr>
            </w:pPr>
          </w:p>
        </w:tc>
      </w:tr>
    </w:tbl>
    <w:p w14:paraId="2038B17D" w14:textId="77777777" w:rsidR="00C309C0" w:rsidRPr="00C309C0" w:rsidRDefault="00C309C0" w:rsidP="00C309C0"/>
    <w:sectPr w:rsidR="00C309C0" w:rsidRPr="00C309C0" w:rsidSect="0048682F">
      <w:headerReference w:type="default" r:id="rId12"/>
      <w:footerReference w:type="default" r:id="rId13"/>
      <w:type w:val="continuous"/>
      <w:pgSz w:w="11906" w:h="16838" w:code="9"/>
      <w:pgMar w:top="2665" w:right="1418" w:bottom="907" w:left="1701" w:header="510"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äggi Anne-Marie" w:date="2025-01-06T17:03:00Z" w:initials="AJ">
    <w:p w14:paraId="180DA623" w14:textId="77777777" w:rsidR="00357268" w:rsidRDefault="001E5069" w:rsidP="00357268">
      <w:pPr>
        <w:pStyle w:val="Kommentartext"/>
      </w:pPr>
      <w:r>
        <w:rPr>
          <w:rStyle w:val="Kommentarzeichen"/>
        </w:rPr>
        <w:annotationRef/>
      </w:r>
      <w:r w:rsidR="00357268">
        <w:t>Es fehlt eine Regelung über die zu leistende Vergütung (und die Zahlungsmodalitäten dazu). Ich gehe nicht davon aus, dass die AN unentgeltlich arbeiten wird….</w:t>
      </w:r>
    </w:p>
    <w:p w14:paraId="5EAB42F6" w14:textId="77777777" w:rsidR="00357268" w:rsidRDefault="00357268" w:rsidP="00357268">
      <w:pPr>
        <w:pStyle w:val="Kommentartext"/>
      </w:pPr>
    </w:p>
    <w:p w14:paraId="6B34C4AF" w14:textId="77777777" w:rsidR="00357268" w:rsidRDefault="00357268" w:rsidP="00357268">
      <w:pPr>
        <w:pStyle w:val="Kommentartext"/>
      </w:pPr>
      <w:r>
        <w:t xml:space="preserve">Eventuell sollte es auch eine Regelung geben über die Haftung (für [un]mittelbare Schäden? Für vorsätzliches Verhalten?). </w:t>
      </w:r>
    </w:p>
    <w:p w14:paraId="048FBF23" w14:textId="77777777" w:rsidR="00357268" w:rsidRDefault="00357268" w:rsidP="00357268">
      <w:pPr>
        <w:pStyle w:val="Kommentartext"/>
      </w:pPr>
      <w:r>
        <w:t>Oder es könnte zumindest festgehalten werden, dass sich die Haftung nach Art. 398 f. OR richtet.</w:t>
      </w:r>
    </w:p>
  </w:comment>
  <w:comment w:id="1" w:author="Jäggi Anne-Marie" w:date="2025-01-09T16:05:00Z" w:initials="AJ">
    <w:p w14:paraId="735E1A50" w14:textId="77777777" w:rsidR="00B46B72" w:rsidRDefault="00B46B72" w:rsidP="00B46B72">
      <w:pPr>
        <w:pStyle w:val="Kommentartext"/>
      </w:pPr>
      <w:r>
        <w:rPr>
          <w:rStyle w:val="Kommentarzeichen"/>
        </w:rPr>
        <w:annotationRef/>
      </w:r>
      <w:r>
        <w:t xml:space="preserve">Die Aufgaben inkl. Vergütung sind in einem separaten Vertrag geregelt. </w:t>
      </w:r>
    </w:p>
  </w:comment>
  <w:comment w:id="2" w:author="Jäggi Anne-Marie" w:date="2025-01-06T11:56:00Z" w:initials="AJ">
    <w:p w14:paraId="6FD72560" w14:textId="12ADF352" w:rsidR="00513236" w:rsidRDefault="00513236" w:rsidP="00513236">
      <w:pPr>
        <w:pStyle w:val="Kommentartext"/>
      </w:pPr>
      <w:r>
        <w:rPr>
          <w:rStyle w:val="Kommentarzeichen"/>
        </w:rPr>
        <w:annotationRef/>
      </w:r>
      <w:r>
        <w:t>Es ist wohl eher eine „Auftragnehmerin“, da es sich i.d.R. um eine Firma handeln dürfte.</w:t>
      </w:r>
    </w:p>
    <w:p w14:paraId="31D80512" w14:textId="77777777" w:rsidR="00513236" w:rsidRDefault="00513236" w:rsidP="00513236">
      <w:pPr>
        <w:pStyle w:val="Kommentartext"/>
      </w:pPr>
      <w:r>
        <w:t>-&gt; im gesamten Dokument anpassen.</w:t>
      </w:r>
    </w:p>
  </w:comment>
  <w:comment w:id="3" w:author="Jäggi Anne-Marie" w:date="2025-01-09T16:07:00Z" w:initials="AJ">
    <w:p w14:paraId="4A2EBAC0" w14:textId="77777777" w:rsidR="00B46B72" w:rsidRDefault="00B46B72" w:rsidP="00B46B72">
      <w:pPr>
        <w:pStyle w:val="Kommentartext"/>
      </w:pPr>
      <w:r>
        <w:rPr>
          <w:rStyle w:val="Kommentarzeichen"/>
        </w:rPr>
        <w:annotationRef/>
      </w:r>
      <w:r>
        <w:t>Der Vertrag wird jeweils mit einer Einzelperson der betroffenen Firma abgeschlossen.</w:t>
      </w:r>
    </w:p>
  </w:comment>
  <w:comment w:id="4" w:author="Jäggi Anne-Marie" w:date="2025-01-09T16:09:00Z" w:initials="AJ">
    <w:p w14:paraId="34AD3307" w14:textId="77777777" w:rsidR="00B46B72" w:rsidRDefault="00B46B72" w:rsidP="00B46B72">
      <w:pPr>
        <w:pStyle w:val="Kommentartext"/>
      </w:pPr>
      <w:r>
        <w:rPr>
          <w:rStyle w:val="Kommentarzeichen"/>
        </w:rPr>
        <w:annotationRef/>
      </w:r>
      <w:r>
        <w:t>-&gt; damit ist jede Person /  jede Firma gemeint, die nicht mit dem konkreten Auftrag betraut ist.</w:t>
      </w:r>
    </w:p>
  </w:comment>
  <w:comment w:id="5" w:author="Jäggi Anne-Marie" w:date="2025-01-06T16:55:00Z" w:initials="AJ">
    <w:p w14:paraId="4A8A9ED2" w14:textId="77777777" w:rsidR="00E5661E" w:rsidRDefault="00E5661E" w:rsidP="00E5661E">
      <w:pPr>
        <w:pStyle w:val="Kommentartext"/>
      </w:pPr>
      <w:r>
        <w:rPr>
          <w:rStyle w:val="Kommentarzeichen"/>
        </w:rPr>
        <w:annotationRef/>
      </w:r>
      <w:r>
        <w:t>Könnte natürlich die AN auch machen...</w:t>
      </w:r>
    </w:p>
  </w:comment>
  <w:comment w:id="6" w:author="Jäggi Anne-Marie" w:date="2025-01-02T20:56:00Z" w:initials="AJ">
    <w:p w14:paraId="0CF9768C" w14:textId="77777777" w:rsidR="00B96012" w:rsidRDefault="00BB1D2B" w:rsidP="00B96012">
      <w:pPr>
        <w:pStyle w:val="Kommentartext"/>
      </w:pPr>
      <w:r>
        <w:rPr>
          <w:rStyle w:val="Kommentarzeichen"/>
        </w:rPr>
        <w:annotationRef/>
      </w:r>
      <w:r w:rsidR="00B96012">
        <w:t xml:space="preserve">Eine zeitlich unbegrenzte Vertragsdauer ist aus Gründen des Persönlichkeitsschutzes grundsätzlich nicht zulässig, da eine Partei nicht dermassen „geknebelt“ werden darf. </w:t>
      </w:r>
    </w:p>
    <w:p w14:paraId="3B1AC54C" w14:textId="77777777" w:rsidR="00B96012" w:rsidRDefault="00B96012" w:rsidP="00B96012">
      <w:pPr>
        <w:pStyle w:val="Kommentartext"/>
      </w:pPr>
      <w:r>
        <w:t>Rechtlich handelt es sich wahrscheinlich um einen Auftrag. Ein solcher darf grundsätzlich jederzeit (nicht jedoch zur Unzeit) widerrufen werden.</w:t>
      </w:r>
    </w:p>
  </w:comment>
  <w:comment w:id="7" w:author="Jäggi Anne-Marie" w:date="2025-01-09T16:30:00Z" w:initials="AJ">
    <w:p w14:paraId="7A324C2D" w14:textId="77777777" w:rsidR="00363CD3" w:rsidRDefault="00363CD3" w:rsidP="00363CD3">
      <w:pPr>
        <w:pStyle w:val="Kommentartext"/>
      </w:pPr>
      <w:r>
        <w:rPr>
          <w:rStyle w:val="Kommentarzeichen"/>
        </w:rPr>
        <w:annotationRef/>
      </w:r>
      <w:r>
        <w:t>Frist?</w:t>
      </w:r>
    </w:p>
  </w:comment>
  <w:comment w:id="8" w:author="Jäggi Anne-Marie" w:date="2025-01-14T19:32:00Z" w:initials="AJ">
    <w:p w14:paraId="32254B0A" w14:textId="77777777" w:rsidR="0001755F" w:rsidRDefault="0001755F" w:rsidP="0001755F">
      <w:pPr>
        <w:pStyle w:val="Kommentartext"/>
      </w:pPr>
      <w:r>
        <w:rPr>
          <w:rStyle w:val="Kommentarzeichen"/>
        </w:rPr>
        <w:annotationRef/>
      </w:r>
      <w:r>
        <w:t xml:space="preserve">Das Auftragsrecht sieht eine jederzeitige Kündigungsmöglichkeit vor (Art. 404 Abs. 1 OR). Ich habe deshalb in Ziffer 7 „schriftlich“ ergänzt. So kann der von Hans-Peter befürchtete Fall nicht eintreten, dass der Auftragnehmer „während der Znüni-Pause von Daniela“ per Mail kündigt und dann weitere Daten „absaugt“, bevor die IDT reagieren kann.   </w:t>
      </w:r>
    </w:p>
  </w:comment>
  <w:comment w:id="9" w:author="Jäggi Anne-Marie" w:date="2025-01-02T20:51:00Z" w:initials="AJ">
    <w:p w14:paraId="128F07E9" w14:textId="74CD3DED" w:rsidR="00A86A29" w:rsidRDefault="00BB1D2B" w:rsidP="00A86A29">
      <w:pPr>
        <w:pStyle w:val="Kommentartext"/>
      </w:pPr>
      <w:r>
        <w:rPr>
          <w:rStyle w:val="Kommentarzeichen"/>
        </w:rPr>
        <w:annotationRef/>
      </w:r>
      <w:r w:rsidR="00A86A29">
        <w:t>Da es eine Vereinbarung zwischen zwei Parteien ist, muss sie von beiden Parteien unterschrieben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8FBF23" w15:done="1"/>
  <w15:commentEx w15:paraId="735E1A50" w15:paraIdParent="048FBF23" w15:done="1"/>
  <w15:commentEx w15:paraId="31D80512" w15:done="1"/>
  <w15:commentEx w15:paraId="4A2EBAC0" w15:paraIdParent="31D80512" w15:done="1"/>
  <w15:commentEx w15:paraId="34AD3307" w15:done="1"/>
  <w15:commentEx w15:paraId="4A8A9ED2" w15:done="1"/>
  <w15:commentEx w15:paraId="3B1AC54C" w15:done="1"/>
  <w15:commentEx w15:paraId="7A324C2D" w15:done="1"/>
  <w15:commentEx w15:paraId="32254B0A" w15:paraIdParent="7A324C2D" w15:done="1"/>
  <w15:commentEx w15:paraId="128F07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268B6F" w16cex:dateUtc="2025-01-06T16:03:00Z"/>
  <w16cex:commentExtensible w16cex:durableId="2B2A7247" w16cex:dateUtc="2025-01-09T15:05:00Z"/>
  <w16cex:commentExtensible w16cex:durableId="2B264350" w16cex:dateUtc="2025-01-06T10:56:00Z"/>
  <w16cex:commentExtensible w16cex:durableId="2B2A72AE" w16cex:dateUtc="2025-01-09T15:07:00Z"/>
  <w16cex:commentExtensible w16cex:durableId="2B2A733D" w16cex:dateUtc="2025-01-09T15:09:00Z"/>
  <w16cex:commentExtensible w16cex:durableId="2B26897D" w16cex:dateUtc="2025-01-06T15:55:00Z"/>
  <w16cex:commentExtensible w16cex:durableId="2B217BE7" w16cex:dateUtc="2025-01-02T19:56:00Z"/>
  <w16cex:commentExtensible w16cex:durableId="2B2A7832" w16cex:dateUtc="2025-01-09T15:30:00Z"/>
  <w16cex:commentExtensible w16cex:durableId="2B313A6B" w16cex:dateUtc="2025-01-14T18:32:00Z"/>
  <w16cex:commentExtensible w16cex:durableId="2B217ACC" w16cex:dateUtc="2025-01-02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8FBF23" w16cid:durableId="2B268B6F"/>
  <w16cid:commentId w16cid:paraId="735E1A50" w16cid:durableId="2B2A7247"/>
  <w16cid:commentId w16cid:paraId="31D80512" w16cid:durableId="2B264350"/>
  <w16cid:commentId w16cid:paraId="4A2EBAC0" w16cid:durableId="2B2A72AE"/>
  <w16cid:commentId w16cid:paraId="34AD3307" w16cid:durableId="2B2A733D"/>
  <w16cid:commentId w16cid:paraId="4A8A9ED2" w16cid:durableId="2B26897D"/>
  <w16cid:commentId w16cid:paraId="3B1AC54C" w16cid:durableId="2B217BE7"/>
  <w16cid:commentId w16cid:paraId="7A324C2D" w16cid:durableId="2B2A7832"/>
  <w16cid:commentId w16cid:paraId="32254B0A" w16cid:durableId="2B313A6B"/>
  <w16cid:commentId w16cid:paraId="128F07E9" w16cid:durableId="2B217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E9437" w14:textId="77777777" w:rsidR="0026637A" w:rsidRDefault="0026637A">
      <w:r>
        <w:separator/>
      </w:r>
    </w:p>
  </w:endnote>
  <w:endnote w:type="continuationSeparator" w:id="0">
    <w:p w14:paraId="6224EEDB" w14:textId="77777777" w:rsidR="0026637A" w:rsidRDefault="002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8212493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1A4F364" w14:textId="52A27599" w:rsidR="00A074BE" w:rsidRPr="00A074BE" w:rsidRDefault="00A074BE">
            <w:pPr>
              <w:pStyle w:val="Fuzeile"/>
              <w:jc w:val="right"/>
              <w:rPr>
                <w:sz w:val="18"/>
                <w:szCs w:val="18"/>
              </w:rPr>
            </w:pPr>
            <w:r w:rsidRPr="00A074BE">
              <w:rPr>
                <w:sz w:val="18"/>
                <w:szCs w:val="18"/>
                <w:lang w:val="de-DE"/>
              </w:rPr>
              <w:t xml:space="preserve">Seite </w:t>
            </w:r>
            <w:r w:rsidRPr="00A074BE">
              <w:rPr>
                <w:b/>
                <w:bCs/>
                <w:sz w:val="18"/>
                <w:szCs w:val="18"/>
              </w:rPr>
              <w:fldChar w:fldCharType="begin"/>
            </w:r>
            <w:r w:rsidRPr="00A074BE">
              <w:rPr>
                <w:b/>
                <w:bCs/>
                <w:sz w:val="18"/>
                <w:szCs w:val="18"/>
              </w:rPr>
              <w:instrText>PAGE</w:instrText>
            </w:r>
            <w:r w:rsidRPr="00A074BE">
              <w:rPr>
                <w:b/>
                <w:bCs/>
                <w:sz w:val="18"/>
                <w:szCs w:val="18"/>
              </w:rPr>
              <w:fldChar w:fldCharType="separate"/>
            </w:r>
            <w:r w:rsidRPr="00A074BE">
              <w:rPr>
                <w:b/>
                <w:bCs/>
                <w:sz w:val="18"/>
                <w:szCs w:val="18"/>
                <w:lang w:val="de-DE"/>
              </w:rPr>
              <w:t>2</w:t>
            </w:r>
            <w:r w:rsidRPr="00A074BE">
              <w:rPr>
                <w:b/>
                <w:bCs/>
                <w:sz w:val="18"/>
                <w:szCs w:val="18"/>
              </w:rPr>
              <w:fldChar w:fldCharType="end"/>
            </w:r>
            <w:r w:rsidRPr="00A074BE">
              <w:rPr>
                <w:sz w:val="18"/>
                <w:szCs w:val="18"/>
                <w:lang w:val="de-DE"/>
              </w:rPr>
              <w:t xml:space="preserve"> von </w:t>
            </w:r>
            <w:r w:rsidRPr="00A074BE">
              <w:rPr>
                <w:b/>
                <w:bCs/>
                <w:sz w:val="18"/>
                <w:szCs w:val="18"/>
              </w:rPr>
              <w:fldChar w:fldCharType="begin"/>
            </w:r>
            <w:r w:rsidRPr="00A074BE">
              <w:rPr>
                <w:b/>
                <w:bCs/>
                <w:sz w:val="18"/>
                <w:szCs w:val="18"/>
              </w:rPr>
              <w:instrText>NUMPAGES</w:instrText>
            </w:r>
            <w:r w:rsidRPr="00A074BE">
              <w:rPr>
                <w:b/>
                <w:bCs/>
                <w:sz w:val="18"/>
                <w:szCs w:val="18"/>
              </w:rPr>
              <w:fldChar w:fldCharType="separate"/>
            </w:r>
            <w:r w:rsidRPr="00A074BE">
              <w:rPr>
                <w:b/>
                <w:bCs/>
                <w:sz w:val="18"/>
                <w:szCs w:val="18"/>
                <w:lang w:val="de-DE"/>
              </w:rPr>
              <w:t>2</w:t>
            </w:r>
            <w:r w:rsidRPr="00A074BE">
              <w:rPr>
                <w:b/>
                <w:bCs/>
                <w:sz w:val="18"/>
                <w:szCs w:val="18"/>
              </w:rPr>
              <w:fldChar w:fldCharType="end"/>
            </w:r>
          </w:p>
        </w:sdtContent>
      </w:sdt>
    </w:sdtContent>
  </w:sdt>
  <w:p w14:paraId="3815210B" w14:textId="65ED74C1" w:rsidR="0036667D" w:rsidRPr="007E0201" w:rsidRDefault="0036667D" w:rsidP="007E0201">
    <w:pPr>
      <w:pStyle w:val="Fuzeile"/>
      <w:spacing w:line="200" w:lineRule="exact"/>
      <w:jc w:val="right"/>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DA96" w14:textId="77777777" w:rsidR="0026637A" w:rsidRDefault="0026637A">
      <w:r>
        <w:separator/>
      </w:r>
    </w:p>
  </w:footnote>
  <w:footnote w:type="continuationSeparator" w:id="0">
    <w:p w14:paraId="6DB8036B" w14:textId="77777777" w:rsidR="0026637A" w:rsidRDefault="0026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9B58" w14:textId="77777777" w:rsidR="0036667D" w:rsidRPr="000F11A8" w:rsidRDefault="00DF73F0" w:rsidP="000F11A8">
    <w:pPr>
      <w:pStyle w:val="Kopfzeile"/>
      <w:spacing w:line="160" w:lineRule="exact"/>
      <w:jc w:val="right"/>
      <w:rPr>
        <w:rFonts w:cs="Arial"/>
        <w:sz w:val="12"/>
        <w:szCs w:val="12"/>
      </w:rPr>
    </w:pPr>
    <w:r w:rsidRPr="0002396F">
      <w:rPr>
        <w:noProof/>
        <w:sz w:val="2"/>
        <w:szCs w:val="2"/>
      </w:rPr>
      <w:drawing>
        <wp:anchor distT="0" distB="0" distL="114300" distR="114300" simplePos="0" relativeHeight="251658240" behindDoc="1" locked="1" layoutInCell="1" allowOverlap="1" wp14:anchorId="47412C4C" wp14:editId="2A4D376D">
          <wp:simplePos x="0" y="0"/>
          <wp:positionH relativeFrom="leftMargin">
            <wp:posOffset>684530</wp:posOffset>
          </wp:positionH>
          <wp:positionV relativeFrom="topMargin">
            <wp:posOffset>449580</wp:posOffset>
          </wp:positionV>
          <wp:extent cx="1079500" cy="511175"/>
          <wp:effectExtent l="0" t="0" r="635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1-logo-thun-word.png"/>
                  <pic:cNvPicPr/>
                </pic:nvPicPr>
                <pic:blipFill>
                  <a:blip r:embed="rId1">
                    <a:extLst>
                      <a:ext uri="{28A0092B-C50C-407E-A947-70E740481C1C}">
                        <a14:useLocalDpi xmlns:a14="http://schemas.microsoft.com/office/drawing/2010/main" val="0"/>
                      </a:ext>
                    </a:extLst>
                  </a:blip>
                  <a:stretch>
                    <a:fillRect/>
                  </a:stretch>
                </pic:blipFill>
                <pic:spPr>
                  <a:xfrm>
                    <a:off x="0" y="0"/>
                    <a:ext cx="1079500" cy="511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4913"/>
    <w:multiLevelType w:val="singleLevel"/>
    <w:tmpl w:val="8D6838EC"/>
    <w:lvl w:ilvl="0">
      <w:start w:val="1"/>
      <w:numFmt w:val="decimal"/>
      <w:lvlText w:val="3.%1."/>
      <w:lvlJc w:val="left"/>
      <w:pPr>
        <w:tabs>
          <w:tab w:val="num" w:pos="454"/>
        </w:tabs>
        <w:ind w:left="454" w:hanging="454"/>
      </w:pPr>
    </w:lvl>
  </w:abstractNum>
  <w:abstractNum w:abstractNumId="1" w15:restartNumberingAfterBreak="0">
    <w:nsid w:val="23FE124C"/>
    <w:multiLevelType w:val="hybridMultilevel"/>
    <w:tmpl w:val="BC5E007C"/>
    <w:lvl w:ilvl="0" w:tplc="1D6629A6">
      <w:start w:val="1"/>
      <w:numFmt w:val="bullet"/>
      <w:lvlText w:val="̶"/>
      <w:lvlJc w:val="left"/>
      <w:pPr>
        <w:ind w:left="720" w:hanging="360"/>
      </w:pPr>
      <w:rPr>
        <w:rFonts w:ascii="Calibri" w:hAnsi="Calibri" w:hint="default"/>
      </w:rPr>
    </w:lvl>
    <w:lvl w:ilvl="1" w:tplc="0EEA9CF0">
      <w:start w:val="1"/>
      <w:numFmt w:val="bullet"/>
      <w:lvlText w:val="o"/>
      <w:lvlJc w:val="left"/>
      <w:pPr>
        <w:ind w:left="1440" w:hanging="360"/>
      </w:pPr>
      <w:rPr>
        <w:rFonts w:ascii="Courier New" w:hAnsi="Courier New" w:cs="Courier New" w:hint="default"/>
      </w:rPr>
    </w:lvl>
    <w:lvl w:ilvl="2" w:tplc="255ED1EE" w:tentative="1">
      <w:start w:val="1"/>
      <w:numFmt w:val="bullet"/>
      <w:lvlText w:val=""/>
      <w:lvlJc w:val="left"/>
      <w:pPr>
        <w:ind w:left="2160" w:hanging="360"/>
      </w:pPr>
      <w:rPr>
        <w:rFonts w:ascii="Wingdings" w:hAnsi="Wingdings" w:hint="default"/>
      </w:rPr>
    </w:lvl>
    <w:lvl w:ilvl="3" w:tplc="5620A5D8" w:tentative="1">
      <w:start w:val="1"/>
      <w:numFmt w:val="bullet"/>
      <w:lvlText w:val=""/>
      <w:lvlJc w:val="left"/>
      <w:pPr>
        <w:ind w:left="2880" w:hanging="360"/>
      </w:pPr>
      <w:rPr>
        <w:rFonts w:ascii="Symbol" w:hAnsi="Symbol" w:hint="default"/>
      </w:rPr>
    </w:lvl>
    <w:lvl w:ilvl="4" w:tplc="D58ABE5E" w:tentative="1">
      <w:start w:val="1"/>
      <w:numFmt w:val="bullet"/>
      <w:lvlText w:val="o"/>
      <w:lvlJc w:val="left"/>
      <w:pPr>
        <w:ind w:left="3600" w:hanging="360"/>
      </w:pPr>
      <w:rPr>
        <w:rFonts w:ascii="Courier New" w:hAnsi="Courier New" w:cs="Courier New" w:hint="default"/>
      </w:rPr>
    </w:lvl>
    <w:lvl w:ilvl="5" w:tplc="C362309A" w:tentative="1">
      <w:start w:val="1"/>
      <w:numFmt w:val="bullet"/>
      <w:lvlText w:val=""/>
      <w:lvlJc w:val="left"/>
      <w:pPr>
        <w:ind w:left="4320" w:hanging="360"/>
      </w:pPr>
      <w:rPr>
        <w:rFonts w:ascii="Wingdings" w:hAnsi="Wingdings" w:hint="default"/>
      </w:rPr>
    </w:lvl>
    <w:lvl w:ilvl="6" w:tplc="D63C3BCA" w:tentative="1">
      <w:start w:val="1"/>
      <w:numFmt w:val="bullet"/>
      <w:lvlText w:val=""/>
      <w:lvlJc w:val="left"/>
      <w:pPr>
        <w:ind w:left="5040" w:hanging="360"/>
      </w:pPr>
      <w:rPr>
        <w:rFonts w:ascii="Symbol" w:hAnsi="Symbol" w:hint="default"/>
      </w:rPr>
    </w:lvl>
    <w:lvl w:ilvl="7" w:tplc="289668B4" w:tentative="1">
      <w:start w:val="1"/>
      <w:numFmt w:val="bullet"/>
      <w:lvlText w:val="o"/>
      <w:lvlJc w:val="left"/>
      <w:pPr>
        <w:ind w:left="5760" w:hanging="360"/>
      </w:pPr>
      <w:rPr>
        <w:rFonts w:ascii="Courier New" w:hAnsi="Courier New" w:cs="Courier New" w:hint="default"/>
      </w:rPr>
    </w:lvl>
    <w:lvl w:ilvl="8" w:tplc="250C9C6A" w:tentative="1">
      <w:start w:val="1"/>
      <w:numFmt w:val="bullet"/>
      <w:lvlText w:val=""/>
      <w:lvlJc w:val="left"/>
      <w:pPr>
        <w:ind w:left="6480" w:hanging="360"/>
      </w:pPr>
      <w:rPr>
        <w:rFonts w:ascii="Wingdings" w:hAnsi="Wingdings" w:hint="default"/>
      </w:rPr>
    </w:lvl>
  </w:abstractNum>
  <w:abstractNum w:abstractNumId="2" w15:restartNumberingAfterBreak="0">
    <w:nsid w:val="29276EE5"/>
    <w:multiLevelType w:val="hybridMultilevel"/>
    <w:tmpl w:val="4754C8D6"/>
    <w:lvl w:ilvl="0" w:tplc="1F987280">
      <w:start w:val="1"/>
      <w:numFmt w:val="bullet"/>
      <w:lvlText w:val="-"/>
      <w:lvlJc w:val="left"/>
      <w:pPr>
        <w:ind w:left="720" w:hanging="360"/>
      </w:pPr>
      <w:rPr>
        <w:rFonts w:ascii="Calibri" w:hAnsi="Calibri" w:hint="default"/>
      </w:rPr>
    </w:lvl>
    <w:lvl w:ilvl="1" w:tplc="1154401C" w:tentative="1">
      <w:start w:val="1"/>
      <w:numFmt w:val="bullet"/>
      <w:lvlText w:val="o"/>
      <w:lvlJc w:val="left"/>
      <w:pPr>
        <w:ind w:left="1440" w:hanging="360"/>
      </w:pPr>
      <w:rPr>
        <w:rFonts w:ascii="Courier New" w:hAnsi="Courier New" w:cs="Courier New" w:hint="default"/>
      </w:rPr>
    </w:lvl>
    <w:lvl w:ilvl="2" w:tplc="BF5E00C4" w:tentative="1">
      <w:start w:val="1"/>
      <w:numFmt w:val="bullet"/>
      <w:lvlText w:val=""/>
      <w:lvlJc w:val="left"/>
      <w:pPr>
        <w:ind w:left="2160" w:hanging="360"/>
      </w:pPr>
      <w:rPr>
        <w:rFonts w:ascii="Wingdings" w:hAnsi="Wingdings" w:hint="default"/>
      </w:rPr>
    </w:lvl>
    <w:lvl w:ilvl="3" w:tplc="BAA84A78" w:tentative="1">
      <w:start w:val="1"/>
      <w:numFmt w:val="bullet"/>
      <w:lvlText w:val=""/>
      <w:lvlJc w:val="left"/>
      <w:pPr>
        <w:ind w:left="2880" w:hanging="360"/>
      </w:pPr>
      <w:rPr>
        <w:rFonts w:ascii="Symbol" w:hAnsi="Symbol" w:hint="default"/>
      </w:rPr>
    </w:lvl>
    <w:lvl w:ilvl="4" w:tplc="707CADC4" w:tentative="1">
      <w:start w:val="1"/>
      <w:numFmt w:val="bullet"/>
      <w:lvlText w:val="o"/>
      <w:lvlJc w:val="left"/>
      <w:pPr>
        <w:ind w:left="3600" w:hanging="360"/>
      </w:pPr>
      <w:rPr>
        <w:rFonts w:ascii="Courier New" w:hAnsi="Courier New" w:cs="Courier New" w:hint="default"/>
      </w:rPr>
    </w:lvl>
    <w:lvl w:ilvl="5" w:tplc="C0FCFF02" w:tentative="1">
      <w:start w:val="1"/>
      <w:numFmt w:val="bullet"/>
      <w:lvlText w:val=""/>
      <w:lvlJc w:val="left"/>
      <w:pPr>
        <w:ind w:left="4320" w:hanging="360"/>
      </w:pPr>
      <w:rPr>
        <w:rFonts w:ascii="Wingdings" w:hAnsi="Wingdings" w:hint="default"/>
      </w:rPr>
    </w:lvl>
    <w:lvl w:ilvl="6" w:tplc="B34AD408" w:tentative="1">
      <w:start w:val="1"/>
      <w:numFmt w:val="bullet"/>
      <w:lvlText w:val=""/>
      <w:lvlJc w:val="left"/>
      <w:pPr>
        <w:ind w:left="5040" w:hanging="360"/>
      </w:pPr>
      <w:rPr>
        <w:rFonts w:ascii="Symbol" w:hAnsi="Symbol" w:hint="default"/>
      </w:rPr>
    </w:lvl>
    <w:lvl w:ilvl="7" w:tplc="B0EE321E" w:tentative="1">
      <w:start w:val="1"/>
      <w:numFmt w:val="bullet"/>
      <w:lvlText w:val="o"/>
      <w:lvlJc w:val="left"/>
      <w:pPr>
        <w:ind w:left="5760" w:hanging="360"/>
      </w:pPr>
      <w:rPr>
        <w:rFonts w:ascii="Courier New" w:hAnsi="Courier New" w:cs="Courier New" w:hint="default"/>
      </w:rPr>
    </w:lvl>
    <w:lvl w:ilvl="8" w:tplc="0498858A" w:tentative="1">
      <w:start w:val="1"/>
      <w:numFmt w:val="bullet"/>
      <w:lvlText w:val=""/>
      <w:lvlJc w:val="left"/>
      <w:pPr>
        <w:ind w:left="6480" w:hanging="360"/>
      </w:pPr>
      <w:rPr>
        <w:rFonts w:ascii="Wingdings" w:hAnsi="Wingdings" w:hint="default"/>
      </w:rPr>
    </w:lvl>
  </w:abstractNum>
  <w:abstractNum w:abstractNumId="3" w15:restartNumberingAfterBreak="0">
    <w:nsid w:val="31D50828"/>
    <w:multiLevelType w:val="hybridMultilevel"/>
    <w:tmpl w:val="21645B6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068732C"/>
    <w:multiLevelType w:val="hybridMultilevel"/>
    <w:tmpl w:val="04A8E3EC"/>
    <w:lvl w:ilvl="0" w:tplc="A066E7A2">
      <w:start w:val="1"/>
      <w:numFmt w:val="bullet"/>
      <w:lvlText w:val=""/>
      <w:lvlJc w:val="left"/>
      <w:pPr>
        <w:ind w:left="360" w:hanging="360"/>
      </w:pPr>
      <w:rPr>
        <w:rFonts w:ascii="Symbol" w:hAnsi="Symbol" w:hint="default"/>
      </w:rPr>
    </w:lvl>
    <w:lvl w:ilvl="1" w:tplc="B3A2BBB4">
      <w:start w:val="1"/>
      <w:numFmt w:val="bullet"/>
      <w:lvlText w:val=""/>
      <w:lvlJc w:val="left"/>
      <w:pPr>
        <w:ind w:left="1080" w:hanging="360"/>
      </w:pPr>
      <w:rPr>
        <w:rFonts w:ascii="Symbol" w:hAnsi="Symbol" w:hint="default"/>
      </w:rPr>
    </w:lvl>
    <w:lvl w:ilvl="2" w:tplc="9C7AA354">
      <w:start w:val="1"/>
      <w:numFmt w:val="bullet"/>
      <w:lvlText w:val=""/>
      <w:lvlJc w:val="left"/>
      <w:pPr>
        <w:ind w:left="1800" w:hanging="360"/>
      </w:pPr>
      <w:rPr>
        <w:rFonts w:ascii="Wingdings" w:hAnsi="Wingdings" w:hint="default"/>
      </w:rPr>
    </w:lvl>
    <w:lvl w:ilvl="3" w:tplc="7FB47E10" w:tentative="1">
      <w:start w:val="1"/>
      <w:numFmt w:val="bullet"/>
      <w:lvlText w:val=""/>
      <w:lvlJc w:val="left"/>
      <w:pPr>
        <w:ind w:left="2520" w:hanging="360"/>
      </w:pPr>
      <w:rPr>
        <w:rFonts w:ascii="Symbol" w:hAnsi="Symbol" w:hint="default"/>
      </w:rPr>
    </w:lvl>
    <w:lvl w:ilvl="4" w:tplc="8A1E16DE" w:tentative="1">
      <w:start w:val="1"/>
      <w:numFmt w:val="bullet"/>
      <w:lvlText w:val="o"/>
      <w:lvlJc w:val="left"/>
      <w:pPr>
        <w:ind w:left="3240" w:hanging="360"/>
      </w:pPr>
      <w:rPr>
        <w:rFonts w:ascii="Courier New" w:hAnsi="Courier New" w:cs="Courier New" w:hint="default"/>
      </w:rPr>
    </w:lvl>
    <w:lvl w:ilvl="5" w:tplc="B85C1E1E" w:tentative="1">
      <w:start w:val="1"/>
      <w:numFmt w:val="bullet"/>
      <w:lvlText w:val=""/>
      <w:lvlJc w:val="left"/>
      <w:pPr>
        <w:ind w:left="3960" w:hanging="360"/>
      </w:pPr>
      <w:rPr>
        <w:rFonts w:ascii="Wingdings" w:hAnsi="Wingdings" w:hint="default"/>
      </w:rPr>
    </w:lvl>
    <w:lvl w:ilvl="6" w:tplc="B588C59E" w:tentative="1">
      <w:start w:val="1"/>
      <w:numFmt w:val="bullet"/>
      <w:lvlText w:val=""/>
      <w:lvlJc w:val="left"/>
      <w:pPr>
        <w:ind w:left="4680" w:hanging="360"/>
      </w:pPr>
      <w:rPr>
        <w:rFonts w:ascii="Symbol" w:hAnsi="Symbol" w:hint="default"/>
      </w:rPr>
    </w:lvl>
    <w:lvl w:ilvl="7" w:tplc="B21EBD0E" w:tentative="1">
      <w:start w:val="1"/>
      <w:numFmt w:val="bullet"/>
      <w:lvlText w:val="o"/>
      <w:lvlJc w:val="left"/>
      <w:pPr>
        <w:ind w:left="5400" w:hanging="360"/>
      </w:pPr>
      <w:rPr>
        <w:rFonts w:ascii="Courier New" w:hAnsi="Courier New" w:cs="Courier New" w:hint="default"/>
      </w:rPr>
    </w:lvl>
    <w:lvl w:ilvl="8" w:tplc="67301460" w:tentative="1">
      <w:start w:val="1"/>
      <w:numFmt w:val="bullet"/>
      <w:lvlText w:val=""/>
      <w:lvlJc w:val="left"/>
      <w:pPr>
        <w:ind w:left="6120" w:hanging="360"/>
      </w:pPr>
      <w:rPr>
        <w:rFonts w:ascii="Wingdings" w:hAnsi="Wingdings" w:hint="default"/>
      </w:rPr>
    </w:lvl>
  </w:abstractNum>
  <w:abstractNum w:abstractNumId="5" w15:restartNumberingAfterBreak="0">
    <w:nsid w:val="555F56ED"/>
    <w:multiLevelType w:val="multilevel"/>
    <w:tmpl w:val="42A41D3C"/>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E60D83"/>
    <w:multiLevelType w:val="hybridMultilevel"/>
    <w:tmpl w:val="3940A042"/>
    <w:lvl w:ilvl="0" w:tplc="A734EBD0">
      <w:start w:val="1"/>
      <w:numFmt w:val="bullet"/>
      <w:lvlText w:val="-"/>
      <w:lvlJc w:val="left"/>
      <w:pPr>
        <w:ind w:left="1440" w:hanging="360"/>
      </w:pPr>
      <w:rPr>
        <w:rFonts w:ascii="Calibri" w:hAnsi="Calibri" w:hint="default"/>
      </w:rPr>
    </w:lvl>
    <w:lvl w:ilvl="1" w:tplc="31224F64" w:tentative="1">
      <w:start w:val="1"/>
      <w:numFmt w:val="bullet"/>
      <w:lvlText w:val="o"/>
      <w:lvlJc w:val="left"/>
      <w:pPr>
        <w:ind w:left="1440" w:hanging="360"/>
      </w:pPr>
      <w:rPr>
        <w:rFonts w:ascii="Courier New" w:hAnsi="Courier New" w:cs="Courier New" w:hint="default"/>
      </w:rPr>
    </w:lvl>
    <w:lvl w:ilvl="2" w:tplc="29C6F98C" w:tentative="1">
      <w:start w:val="1"/>
      <w:numFmt w:val="bullet"/>
      <w:lvlText w:val=""/>
      <w:lvlJc w:val="left"/>
      <w:pPr>
        <w:ind w:left="2160" w:hanging="360"/>
      </w:pPr>
      <w:rPr>
        <w:rFonts w:ascii="Wingdings" w:hAnsi="Wingdings" w:hint="default"/>
      </w:rPr>
    </w:lvl>
    <w:lvl w:ilvl="3" w:tplc="F9EA174A" w:tentative="1">
      <w:start w:val="1"/>
      <w:numFmt w:val="bullet"/>
      <w:lvlText w:val=""/>
      <w:lvlJc w:val="left"/>
      <w:pPr>
        <w:ind w:left="2880" w:hanging="360"/>
      </w:pPr>
      <w:rPr>
        <w:rFonts w:ascii="Symbol" w:hAnsi="Symbol" w:hint="default"/>
      </w:rPr>
    </w:lvl>
    <w:lvl w:ilvl="4" w:tplc="C5FAA542" w:tentative="1">
      <w:start w:val="1"/>
      <w:numFmt w:val="bullet"/>
      <w:lvlText w:val="o"/>
      <w:lvlJc w:val="left"/>
      <w:pPr>
        <w:ind w:left="3600" w:hanging="360"/>
      </w:pPr>
      <w:rPr>
        <w:rFonts w:ascii="Courier New" w:hAnsi="Courier New" w:cs="Courier New" w:hint="default"/>
      </w:rPr>
    </w:lvl>
    <w:lvl w:ilvl="5" w:tplc="668A1404" w:tentative="1">
      <w:start w:val="1"/>
      <w:numFmt w:val="bullet"/>
      <w:lvlText w:val=""/>
      <w:lvlJc w:val="left"/>
      <w:pPr>
        <w:ind w:left="4320" w:hanging="360"/>
      </w:pPr>
      <w:rPr>
        <w:rFonts w:ascii="Wingdings" w:hAnsi="Wingdings" w:hint="default"/>
      </w:rPr>
    </w:lvl>
    <w:lvl w:ilvl="6" w:tplc="3060601A" w:tentative="1">
      <w:start w:val="1"/>
      <w:numFmt w:val="bullet"/>
      <w:lvlText w:val=""/>
      <w:lvlJc w:val="left"/>
      <w:pPr>
        <w:ind w:left="5040" w:hanging="360"/>
      </w:pPr>
      <w:rPr>
        <w:rFonts w:ascii="Symbol" w:hAnsi="Symbol" w:hint="default"/>
      </w:rPr>
    </w:lvl>
    <w:lvl w:ilvl="7" w:tplc="44E69E1A" w:tentative="1">
      <w:start w:val="1"/>
      <w:numFmt w:val="bullet"/>
      <w:lvlText w:val="o"/>
      <w:lvlJc w:val="left"/>
      <w:pPr>
        <w:ind w:left="5760" w:hanging="360"/>
      </w:pPr>
      <w:rPr>
        <w:rFonts w:ascii="Courier New" w:hAnsi="Courier New" w:cs="Courier New" w:hint="default"/>
      </w:rPr>
    </w:lvl>
    <w:lvl w:ilvl="8" w:tplc="D876D090" w:tentative="1">
      <w:start w:val="1"/>
      <w:numFmt w:val="bullet"/>
      <w:lvlText w:val=""/>
      <w:lvlJc w:val="left"/>
      <w:pPr>
        <w:ind w:left="6480" w:hanging="360"/>
      </w:pPr>
      <w:rPr>
        <w:rFonts w:ascii="Wingdings" w:hAnsi="Wingdings" w:hint="default"/>
      </w:rPr>
    </w:lvl>
  </w:abstractNum>
  <w:abstractNum w:abstractNumId="7" w15:restartNumberingAfterBreak="0">
    <w:nsid w:val="5FE6462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0D78D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2699949">
    <w:abstractNumId w:val="4"/>
  </w:num>
  <w:num w:numId="2" w16cid:durableId="1099836587">
    <w:abstractNumId w:val="6"/>
  </w:num>
  <w:num w:numId="3" w16cid:durableId="876045493">
    <w:abstractNumId w:val="2"/>
  </w:num>
  <w:num w:numId="4" w16cid:durableId="1442071995">
    <w:abstractNumId w:val="1"/>
  </w:num>
  <w:num w:numId="5" w16cid:durableId="988636716">
    <w:abstractNumId w:val="0"/>
  </w:num>
  <w:num w:numId="6" w16cid:durableId="1382679591">
    <w:abstractNumId w:val="8"/>
  </w:num>
  <w:num w:numId="7" w16cid:durableId="1020736009">
    <w:abstractNumId w:val="3"/>
  </w:num>
  <w:num w:numId="8" w16cid:durableId="259994415">
    <w:abstractNumId w:val="7"/>
  </w:num>
  <w:num w:numId="9" w16cid:durableId="14133140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äggi Anne-Marie">
    <w15:presenceInfo w15:providerId="AD" w15:userId="S::anne-marie.jaeggi@thun.ch::e8615e26-d04c-41b8-8b23-ae2a5a18f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THUN"/>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string ausgabe = &quot;&quot;;_x000d__x000a__x0009__x000d__x000a__x0009__x0009_if (obj.Dokumentdatum != null)_x000d__x000a__x0009__x0009__x0009_ausgabe = obj.Dokumentdatum.LeftDate.ToString(&quot;d. MMMM yyyy&quot;);_x000d__x000a__x0009__x0009__x000d__x000a__x0009__x0009__x000d__x000a_            return ausgabe;_x000d__x000a_       }_x000d__x000a_   }_x000d__x000a_}_x000d__x000a_"/>
    <w:docVar w:name="MetaTool_Script2_Path" w:val="Dokument"/>
    <w:docVar w:name="MetaTool_Script2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3_Path" w:val="Dokument"/>
    <w:docVar w:name="MetaTool_Script3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Beruf != null)_x000d__x000a__x0009_{_x000d__x000a__x0009__x0009_returnValue.Append(GetBenutzer(MapperSingleton.Instance.UserGuid).Beruf);_x000d__x000a__x0009_}_x000d__x000a__x0009_if (GetBenutzer(MapperSingleton.Instance.UserGuid).Titel != null)_x000d__x000a__x0009_{_x000d__x000a__x0009__x0009_returnValue.Append(GetBenutzer(MapperSingleton.Instance.UserGuid).Titel);_x000d__x000a__x0009_}_x000d__x000a__x0009_if (GetBenutzer(MapperSingleton.Instance.UserGuid).Funktion != null)_x000d__x000a__x0009_{_x000d__x000a__x0009__x0009_returnValue.Append(GetBenutzer(MapperSingleton.Instance.UserGuid).Funktion);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4_Path" w:val="Dokument"/>
    <w:docVar w:name="MetaTool_Script4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Vorname != null)_x000d__x000a__x0009_{_x000d__x000a__x0009__x0009_returnValue.Append(GetBenutzer(MapperSingleton.Instance.UserGuid).Vorname + &quot; &quot;);_x000d__x000a__x0009_}_x000d__x000a__x0009_if (GetBenutzer(MapperSingleton.Instance.UserGuid).Name != null)_x000d__x000a__x0009_{_x000d__x000a__x0009__x0009_returnValue.Append(GetBenutzer(MapperSingleton.Instance.UserGuid).Name);_x000d__x000a__x0009_}_x000d__x000a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5_Path" w:val="Dokument"/>
    <w:docVar w:name="MetaTool_Script5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Beruf != null)_x000d__x000a__x0009_{_x000d__x000a__x0009__x0009_returnValue.Append(GetBenutzer(MapperSingleton.Instance.UserGuid).Beruf);_x000d__x000a__x0009_}_x000d__x000a__x0009_if (GetBenutzer(MapperSingleton.Instance.UserGuid).Titel != null)_x000d__x000a__x0009_{_x000d__x000a__x0009__x0009_returnValue.Append(GetBenutzer(MapperSingleton.Instance.UserGuid).Titel);_x000d__x000a__x0009_}_x000d__x000a__x0009_if (GetBenutzer(MapperSingleton.Instance.UserGuid).Funktion != null)_x000d__x000a__x0009_{_x000d__x000a__x0009__x0009_returnValue.Append(GetBenutzer(MapperSingleton.Instance.UserGuid).Funktion);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Script6_Path" w:val="Dokument"/>
    <w:docVar w:name="MetaTool_Script6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Email != null)_x000d__x000a__x0009_{_x000d__x000a__x0009__x0009_returnValue.Append(GetBenutzer(MapperSingleton.Instance.UserGuid).Email);_x000d__x000a__x0009_}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
    <w:docVar w:name="MetaTool_Script7_Path" w:val="Dokument"/>
    <w:docVar w:name="MetaTool_Script7_Report" w:val="using System;_x000d__x000a_using CMI.MetaTool.Generated;_x000d__x000a_using CMI.DomainModel;_x000d__x000a_using CMI.DomainModel.MappingInterfaces;_x000d__x000a_using System.Text;_x000d__x000a__x000d__x000a_namespace CMI.MetaTool.Generated.TemplateScript_x000d__x000a_{_x000d__x000a_   public class TemplateScript_x000d__x000a_   {_x000d__x000a_       public string Eval(Dokument obj)_x000d__x000a_       {_x000d__x000a__x0009_if (string.IsNullOrEmpty(MapperSingleton.Instance.UserId))_x000d__x000a__x0009_{_x000d__x000a__x0009__x0009_return &quot;!Fehler: Kein Benutzer angemeldet!&quot;;_x000d__x000a__x0009_}_x000d__x000a__x0009_if (MapperSingleton.Instance.UserId.Equals(&quot;Administrator&quot;))_x000d__x000a__x0009_{_x000d__x000a__x0009__x0009_return &quot;Administrator&quot;;_x000d__x000a__x0009_}_x000d__x000a__x0009__x000d__x000a__x0009_if (MapperSingleton.Instance.UserGuid == Guid.Empty_x000d__x000a__x0009__x0009_|| GetBenutzer(MapperSingleton.Instance.UserGuid) == null)_x000d__x000a__x0009_{_x000d__x000a__x0009__x0009_return &quot;!Fehler bei der Übergabe der Benutzer-Guid!&quot;;_x000d__x000a__x0009_}_x000d__x000a__x0009__x000d__x000a__x0009_StringBuilder returnValue = new StringBuilder();_x000d__x000a__x0009_// Vorname Name, Beruf, Titel, Funktion _x000d__x000a__x0009_if (GetBenutzer(MapperSingleton.Instance.UserGuid).TelefonGeschaeft != null)_x000d__x000a__x0009_{_x000d__x000a__x0009__x0009_returnValue.Append(GetBenutzer(MapperSingleton.Instance.UserGuid).TelefonGeschaeft);_x000d__x000a__x0009_}_x000d__x000a__x0009__x000d__x000a__x000d__x000a__x0009__x000d__x000a_            return returnValue.ToString();_x000d__x000a_       }_x000d__x000a__x0009__x000d__x000a__x0009__x0009_public Benutzer GetBenutzer (System.Guid userGuid)_x000d__x000a__x0009__x0009_{_x000d__x000a__x0009__x0009__x0009_Benutzer returnBenutzer = null;_x000d__x000a__x0009__x0009__x0009_Query benutzerSuche = new Query(TypeDefinitions.Benutzer);_x000d__x000a__x0009__x0009__x0009_benutzerSuche.Criterions.Add(new GUIDCriterion(userGuid));_x000d__x000a__x0009__x0009__x0009__x000d__x000a__x0009__x0009__x0009_TypedIObjektList resultList = MapperSingleton.Instance.ExecuteObjektQuery(benutzerSuche, new long[]{BenutzerFields.Vorname.ID, BenutzerFields.Name.ID});_x000d__x000a__x0009__x0009__x0009__x000d__x000a__x0009__x0009__x0009_if (resultList.Count &gt; 0)_x000d__x000a__x0009__x0009__x0009_{_x000d__x000a__x0009__x0009__x0009__x0009_returnBenutzer = resultList[0] as Benutzer;_x000d__x000a__x0009__x0009__x0009_}_x000d__x000a__x0009__x0009__x0009__x000d__x000a__x0009__x0009__x0009_return returnBenutzer;_x000d__x000a__x0009__x0009_}_x000d__x000a_   }_x000d__x000a_}_x000d__x000a_"/>
    <w:docVar w:name="MetaTool_TypeDefinition" w:val="Dokument"/>
  </w:docVars>
  <w:rsids>
    <w:rsidRoot w:val="00DF73F0"/>
    <w:rsid w:val="0001755F"/>
    <w:rsid w:val="00037CBB"/>
    <w:rsid w:val="00120380"/>
    <w:rsid w:val="001244A4"/>
    <w:rsid w:val="0012748E"/>
    <w:rsid w:val="00142185"/>
    <w:rsid w:val="00147FD7"/>
    <w:rsid w:val="00183898"/>
    <w:rsid w:val="001A2511"/>
    <w:rsid w:val="001E5069"/>
    <w:rsid w:val="001F0833"/>
    <w:rsid w:val="00212AFA"/>
    <w:rsid w:val="0023756F"/>
    <w:rsid w:val="0026637A"/>
    <w:rsid w:val="002A0D1A"/>
    <w:rsid w:val="002C3276"/>
    <w:rsid w:val="002D764E"/>
    <w:rsid w:val="00357268"/>
    <w:rsid w:val="00363CD3"/>
    <w:rsid w:val="0036667D"/>
    <w:rsid w:val="003E6C4A"/>
    <w:rsid w:val="004375C7"/>
    <w:rsid w:val="0045714A"/>
    <w:rsid w:val="00466193"/>
    <w:rsid w:val="00513236"/>
    <w:rsid w:val="00544116"/>
    <w:rsid w:val="005477B3"/>
    <w:rsid w:val="00555A89"/>
    <w:rsid w:val="005B37F2"/>
    <w:rsid w:val="00623D91"/>
    <w:rsid w:val="006706F0"/>
    <w:rsid w:val="0070332B"/>
    <w:rsid w:val="007A0669"/>
    <w:rsid w:val="007A4FFC"/>
    <w:rsid w:val="007B0FE9"/>
    <w:rsid w:val="007E7CB9"/>
    <w:rsid w:val="00822AC3"/>
    <w:rsid w:val="008D1C1E"/>
    <w:rsid w:val="00923324"/>
    <w:rsid w:val="00984E4D"/>
    <w:rsid w:val="009C23CF"/>
    <w:rsid w:val="009C7759"/>
    <w:rsid w:val="00A074BE"/>
    <w:rsid w:val="00A12DAE"/>
    <w:rsid w:val="00A404ED"/>
    <w:rsid w:val="00A86A29"/>
    <w:rsid w:val="00AA697B"/>
    <w:rsid w:val="00B46B72"/>
    <w:rsid w:val="00B8647B"/>
    <w:rsid w:val="00B96012"/>
    <w:rsid w:val="00BB1D2B"/>
    <w:rsid w:val="00C309C0"/>
    <w:rsid w:val="00CF4B5C"/>
    <w:rsid w:val="00D9357C"/>
    <w:rsid w:val="00DE42E0"/>
    <w:rsid w:val="00DF73F0"/>
    <w:rsid w:val="00E5661E"/>
    <w:rsid w:val="00E85AC2"/>
    <w:rsid w:val="00EE4FCB"/>
    <w:rsid w:val="00F937E7"/>
    <w:rsid w:val="00FB1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0641F"/>
  <w15:docId w15:val="{9CAA5243-8087-4CF8-9AAD-F30AA9F5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rd">
    <w:name w:val="Normal"/>
    <w:qFormat/>
    <w:rsid w:val="001C32A5"/>
    <w:rPr>
      <w:rFonts w:asciiTheme="minorHAnsi" w:eastAsiaTheme="minorEastAsia" w:hAnsiTheme="minorHAnsi" w:cstheme="minorBidi"/>
      <w:sz w:val="24"/>
      <w:szCs w:val="24"/>
      <w:lang w:eastAsia="en-US"/>
    </w:rPr>
  </w:style>
  <w:style w:type="paragraph" w:styleId="berschrift1">
    <w:name w:val="heading 1"/>
    <w:basedOn w:val="Standard"/>
    <w:next w:val="Standard"/>
    <w:link w:val="berschrift1Zchn"/>
    <w:qFormat/>
    <w:rsid w:val="00997453"/>
    <w:pPr>
      <w:keepNext/>
      <w:keepLines/>
      <w:pageBreakBefore/>
      <w:spacing w:before="480" w:after="520"/>
      <w:outlineLvl w:val="0"/>
    </w:pPr>
    <w:rPr>
      <w:b/>
      <w:bCs/>
      <w:sz w:val="28"/>
      <w:szCs w:val="28"/>
    </w:rPr>
  </w:style>
  <w:style w:type="paragraph" w:styleId="berschrift2">
    <w:name w:val="heading 2"/>
    <w:basedOn w:val="Standard"/>
    <w:next w:val="Standard"/>
    <w:link w:val="berschrift2Zchn"/>
    <w:unhideWhenUsed/>
    <w:qFormat/>
    <w:rsid w:val="00997453"/>
    <w:pPr>
      <w:keepNext/>
      <w:keepLines/>
      <w:spacing w:before="520" w:after="260"/>
      <w:outlineLvl w:val="1"/>
    </w:pPr>
    <w:rPr>
      <w:b/>
      <w:bCs/>
      <w:szCs w:val="26"/>
    </w:rPr>
  </w:style>
  <w:style w:type="paragraph" w:styleId="berschrift3">
    <w:name w:val="heading 3"/>
    <w:basedOn w:val="Standard"/>
    <w:next w:val="Standard"/>
    <w:link w:val="berschrift3Zchn"/>
    <w:unhideWhenUsed/>
    <w:qFormat/>
    <w:rsid w:val="00997453"/>
    <w:pPr>
      <w:keepNext/>
      <w:keepLines/>
      <w:spacing w:before="520" w:after="260"/>
      <w:outlineLvl w:val="2"/>
    </w:pPr>
    <w:rPr>
      <w:b/>
      <w:bCs/>
    </w:rPr>
  </w:style>
  <w:style w:type="paragraph" w:styleId="berschrift4">
    <w:name w:val="heading 4"/>
    <w:basedOn w:val="Standard"/>
    <w:next w:val="Standard"/>
    <w:link w:val="berschrift4Zchn"/>
    <w:unhideWhenUsed/>
    <w:qFormat/>
    <w:rsid w:val="00997453"/>
    <w:pPr>
      <w:keepNext/>
      <w:keepLines/>
      <w:spacing w:before="520" w:after="260"/>
      <w:outlineLvl w:val="3"/>
    </w:pPr>
    <w:rPr>
      <w:bCs/>
      <w:i/>
      <w:iCs/>
    </w:rPr>
  </w:style>
  <w:style w:type="paragraph" w:styleId="berschrift5">
    <w:name w:val="heading 5"/>
    <w:basedOn w:val="Standard"/>
    <w:next w:val="Standard"/>
    <w:link w:val="berschrift5Zchn"/>
    <w:unhideWhenUsed/>
    <w:qFormat/>
    <w:rsid w:val="00997453"/>
    <w:pPr>
      <w:keepNext/>
      <w:keepLines/>
      <w:spacing w:before="2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B4523"/>
    <w:pPr>
      <w:tabs>
        <w:tab w:val="center" w:pos="4536"/>
        <w:tab w:val="right" w:pos="9072"/>
      </w:tabs>
    </w:pPr>
  </w:style>
  <w:style w:type="character" w:customStyle="1" w:styleId="KopfzeileZchn">
    <w:name w:val="Kopfzeile Zchn"/>
    <w:link w:val="Kopfzeile"/>
    <w:rsid w:val="003B4523"/>
    <w:rPr>
      <w:sz w:val="24"/>
      <w:szCs w:val="24"/>
    </w:rPr>
  </w:style>
  <w:style w:type="paragraph" w:styleId="Fuzeile">
    <w:name w:val="footer"/>
    <w:basedOn w:val="Standard"/>
    <w:link w:val="FuzeileZchn"/>
    <w:uiPriority w:val="99"/>
    <w:rsid w:val="003B4523"/>
    <w:pPr>
      <w:tabs>
        <w:tab w:val="center" w:pos="4536"/>
        <w:tab w:val="right" w:pos="9072"/>
      </w:tabs>
    </w:pPr>
  </w:style>
  <w:style w:type="character" w:customStyle="1" w:styleId="FuzeileZchn">
    <w:name w:val="Fußzeile Zchn"/>
    <w:link w:val="Fuzeile"/>
    <w:uiPriority w:val="99"/>
    <w:rsid w:val="003B4523"/>
    <w:rPr>
      <w:sz w:val="24"/>
      <w:szCs w:val="24"/>
    </w:rPr>
  </w:style>
  <w:style w:type="character" w:customStyle="1" w:styleId="berschrift1Zchn">
    <w:name w:val="Überschrift 1 Zchn"/>
    <w:link w:val="berschrift1"/>
    <w:rsid w:val="00997453"/>
    <w:rPr>
      <w:rFonts w:ascii="Arial" w:eastAsia="Times New Roman" w:hAnsi="Arial" w:cs="Times New Roman"/>
      <w:b/>
      <w:bCs/>
      <w:sz w:val="28"/>
      <w:szCs w:val="28"/>
    </w:rPr>
  </w:style>
  <w:style w:type="character" w:customStyle="1" w:styleId="berschrift2Zchn">
    <w:name w:val="Überschrift 2 Zchn"/>
    <w:link w:val="berschrift2"/>
    <w:rsid w:val="00997453"/>
    <w:rPr>
      <w:rFonts w:ascii="Arial" w:eastAsia="Times New Roman" w:hAnsi="Arial" w:cs="Times New Roman"/>
      <w:b/>
      <w:bCs/>
      <w:sz w:val="24"/>
      <w:szCs w:val="26"/>
    </w:rPr>
  </w:style>
  <w:style w:type="character" w:customStyle="1" w:styleId="berschrift3Zchn">
    <w:name w:val="Überschrift 3 Zchn"/>
    <w:link w:val="berschrift3"/>
    <w:rsid w:val="00997453"/>
    <w:rPr>
      <w:rFonts w:ascii="Arial" w:eastAsia="Times New Roman" w:hAnsi="Arial" w:cs="Times New Roman"/>
      <w:b/>
      <w:bCs/>
      <w:szCs w:val="24"/>
    </w:rPr>
  </w:style>
  <w:style w:type="character" w:customStyle="1" w:styleId="berschrift4Zchn">
    <w:name w:val="Überschrift 4 Zchn"/>
    <w:link w:val="berschrift4"/>
    <w:rsid w:val="00997453"/>
    <w:rPr>
      <w:rFonts w:ascii="Arial" w:eastAsia="Times New Roman" w:hAnsi="Arial" w:cs="Times New Roman"/>
      <w:bCs/>
      <w:i/>
      <w:iCs/>
      <w:szCs w:val="24"/>
    </w:rPr>
  </w:style>
  <w:style w:type="character" w:customStyle="1" w:styleId="berschrift5Zchn">
    <w:name w:val="Überschrift 5 Zchn"/>
    <w:link w:val="berschrift5"/>
    <w:rsid w:val="00997453"/>
    <w:rPr>
      <w:rFonts w:ascii="Arial" w:eastAsia="Times New Roman" w:hAnsi="Arial" w:cs="Times New Roman"/>
      <w:szCs w:val="24"/>
    </w:rPr>
  </w:style>
  <w:style w:type="paragraph" w:styleId="Sprechblasentext">
    <w:name w:val="Balloon Text"/>
    <w:basedOn w:val="Standard"/>
    <w:link w:val="SprechblasentextZchn"/>
    <w:rsid w:val="00A7236D"/>
    <w:rPr>
      <w:rFonts w:ascii="Segoe UI" w:hAnsi="Segoe UI" w:cs="Segoe UI"/>
      <w:sz w:val="18"/>
      <w:szCs w:val="18"/>
    </w:rPr>
  </w:style>
  <w:style w:type="character" w:customStyle="1" w:styleId="SprechblasentextZchn">
    <w:name w:val="Sprechblasentext Zchn"/>
    <w:basedOn w:val="Absatz-Standardschriftart"/>
    <w:link w:val="Sprechblasentext"/>
    <w:rsid w:val="00A7236D"/>
    <w:rPr>
      <w:rFonts w:ascii="Segoe UI" w:eastAsiaTheme="minorEastAsia" w:hAnsi="Segoe UI" w:cs="Segoe UI"/>
      <w:sz w:val="18"/>
      <w:szCs w:val="18"/>
      <w:lang w:val="de-DE" w:eastAsia="en-US"/>
    </w:rPr>
  </w:style>
  <w:style w:type="paragraph" w:styleId="Listenabsatz">
    <w:name w:val="List Paragraph"/>
    <w:basedOn w:val="Standard"/>
    <w:uiPriority w:val="34"/>
    <w:qFormat/>
    <w:rsid w:val="00A41249"/>
    <w:pPr>
      <w:ind w:left="720"/>
      <w:contextualSpacing/>
    </w:pPr>
  </w:style>
  <w:style w:type="paragraph" w:customStyle="1" w:styleId="XVisumInhalt">
    <w:name w:val="X_Visum_Inhalt"/>
    <w:basedOn w:val="Standard"/>
    <w:next w:val="Standard"/>
    <w:rsid w:val="007A0669"/>
    <w:pPr>
      <w:pBdr>
        <w:bottom w:val="single" w:sz="6" w:space="1" w:color="C0C0C0"/>
      </w:pBdr>
      <w:spacing w:before="180" w:after="60"/>
      <w:jc w:val="both"/>
    </w:pPr>
    <w:rPr>
      <w:rFonts w:ascii="Frutiger 45 Light" w:eastAsia="Times New Roman" w:hAnsi="Frutiger 45 Light" w:cs="Times New Roman"/>
      <w:sz w:val="22"/>
      <w:szCs w:val="20"/>
      <w:lang w:eastAsia="de-DE"/>
    </w:rPr>
  </w:style>
  <w:style w:type="paragraph" w:styleId="Titel">
    <w:name w:val="Title"/>
    <w:basedOn w:val="Standard"/>
    <w:next w:val="Standard"/>
    <w:link w:val="TitelZchn"/>
    <w:qFormat/>
    <w:rsid w:val="00EE4FC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E4FCB"/>
    <w:rPr>
      <w:rFonts w:asciiTheme="majorHAnsi" w:eastAsiaTheme="majorEastAsia" w:hAnsiTheme="majorHAnsi" w:cstheme="majorBidi"/>
      <w:spacing w:val="-10"/>
      <w:kern w:val="28"/>
      <w:sz w:val="56"/>
      <w:szCs w:val="56"/>
      <w:lang w:eastAsia="en-US"/>
    </w:rPr>
  </w:style>
  <w:style w:type="paragraph" w:styleId="berarbeitung">
    <w:name w:val="Revision"/>
    <w:hidden/>
    <w:uiPriority w:val="99"/>
    <w:semiHidden/>
    <w:rsid w:val="00AA697B"/>
    <w:rPr>
      <w:rFonts w:asciiTheme="minorHAnsi" w:eastAsiaTheme="minorEastAsia" w:hAnsiTheme="minorHAnsi" w:cstheme="minorBidi"/>
      <w:sz w:val="24"/>
      <w:szCs w:val="24"/>
      <w:lang w:eastAsia="en-US"/>
    </w:rPr>
  </w:style>
  <w:style w:type="character" w:styleId="Kommentarzeichen">
    <w:name w:val="annotation reference"/>
    <w:basedOn w:val="Absatz-Standardschriftart"/>
    <w:semiHidden/>
    <w:unhideWhenUsed/>
    <w:rsid w:val="00BB1D2B"/>
    <w:rPr>
      <w:sz w:val="16"/>
      <w:szCs w:val="16"/>
    </w:rPr>
  </w:style>
  <w:style w:type="paragraph" w:styleId="Kommentartext">
    <w:name w:val="annotation text"/>
    <w:basedOn w:val="Standard"/>
    <w:link w:val="KommentartextZchn"/>
    <w:unhideWhenUsed/>
    <w:rsid w:val="00BB1D2B"/>
    <w:rPr>
      <w:sz w:val="20"/>
      <w:szCs w:val="20"/>
    </w:rPr>
  </w:style>
  <w:style w:type="character" w:customStyle="1" w:styleId="KommentartextZchn">
    <w:name w:val="Kommentartext Zchn"/>
    <w:basedOn w:val="Absatz-Standardschriftart"/>
    <w:link w:val="Kommentartext"/>
    <w:rsid w:val="00BB1D2B"/>
    <w:rPr>
      <w:rFonts w:asciiTheme="minorHAnsi" w:eastAsiaTheme="minorEastAsia" w:hAnsiTheme="minorHAnsi" w:cstheme="minorBidi"/>
      <w:lang w:eastAsia="en-US"/>
    </w:rPr>
  </w:style>
  <w:style w:type="paragraph" w:styleId="Kommentarthema">
    <w:name w:val="annotation subject"/>
    <w:basedOn w:val="Kommentartext"/>
    <w:next w:val="Kommentartext"/>
    <w:link w:val="KommentarthemaZchn"/>
    <w:semiHidden/>
    <w:unhideWhenUsed/>
    <w:rsid w:val="00BB1D2B"/>
    <w:rPr>
      <w:b/>
      <w:bCs/>
    </w:rPr>
  </w:style>
  <w:style w:type="character" w:customStyle="1" w:styleId="KommentarthemaZchn">
    <w:name w:val="Kommentarthema Zchn"/>
    <w:basedOn w:val="KommentartextZchn"/>
    <w:link w:val="Kommentarthema"/>
    <w:semiHidden/>
    <w:rsid w:val="00BB1D2B"/>
    <w:rPr>
      <w:rFonts w:asciiTheme="minorHAnsi" w:eastAsiaTheme="minorEastAsia"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5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37CA-0623-4EDA-A5CC-734DB20D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Word Vorlage</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Vorlage</dc:title>
  <dc:creator>Burri Fabio</dc:creator>
  <cp:lastModifiedBy>Baumann Marc</cp:lastModifiedBy>
  <cp:revision>2</cp:revision>
  <cp:lastPrinted>2019-03-20T15:56:00Z</cp:lastPrinted>
  <dcterms:created xsi:type="dcterms:W3CDTF">2025-02-05T15:25:00Z</dcterms:created>
  <dcterms:modified xsi:type="dcterms:W3CDTF">2025-02-05T15:25:00Z</dcterms:modified>
  <cp:category>Korrespondenz</cp:category>
</cp:coreProperties>
</file>